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A7DA" w14:textId="0A5E8F98" w:rsidR="005B2629" w:rsidRDefault="005B2629" w:rsidP="00132799">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132799">
        <w:rPr>
          <w:rFonts w:ascii="Times New Roman" w:eastAsia="Times New Roman" w:hAnsi="Times New Roman" w:cs="Times New Roman"/>
          <w:b/>
          <w:color w:val="000000"/>
          <w:sz w:val="28"/>
          <w:szCs w:val="28"/>
          <w:shd w:val="clear" w:color="auto" w:fill="FFFFFF"/>
        </w:rPr>
        <w:t xml:space="preserve">Раздел 3. </w:t>
      </w:r>
      <w:r w:rsidRPr="00132799">
        <w:rPr>
          <w:rFonts w:ascii="Times New Roman" w:eastAsia="Times New Roman" w:hAnsi="Times New Roman" w:cs="Times New Roman"/>
          <w:b/>
          <w:bCs/>
          <w:sz w:val="28"/>
          <w:szCs w:val="28"/>
          <w:lang w:eastAsia="ru-RU"/>
        </w:rPr>
        <w:t>Портфель ценных бумаг. Инвестиционные операции банков.</w:t>
      </w:r>
    </w:p>
    <w:p w14:paraId="5267D853" w14:textId="77777777" w:rsidR="00810B0A" w:rsidRDefault="00810B0A" w:rsidP="00810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color w:val="000000"/>
          <w:sz w:val="28"/>
          <w:szCs w:val="28"/>
          <w:shd w:val="clear" w:color="auto" w:fill="FFFFFF"/>
        </w:rPr>
      </w:pPr>
      <w:r w:rsidRPr="00132799">
        <w:rPr>
          <w:rFonts w:ascii="Times New Roman" w:eastAsia="Times New Roman" w:hAnsi="Times New Roman" w:cs="Times New Roman"/>
          <w:b/>
          <w:color w:val="000000"/>
          <w:sz w:val="28"/>
          <w:szCs w:val="28"/>
          <w:shd w:val="clear" w:color="auto" w:fill="FFFFFF"/>
        </w:rPr>
        <w:t>Тема 3.1.</w:t>
      </w:r>
      <w:r>
        <w:rPr>
          <w:rFonts w:ascii="Times New Roman" w:eastAsia="Times New Roman" w:hAnsi="Times New Roman" w:cs="Times New Roman"/>
          <w:b/>
          <w:color w:val="000000"/>
          <w:sz w:val="28"/>
          <w:szCs w:val="28"/>
          <w:shd w:val="clear" w:color="auto" w:fill="FFFFFF"/>
        </w:rPr>
        <w:t xml:space="preserve"> </w:t>
      </w:r>
      <w:r w:rsidRPr="00132799">
        <w:rPr>
          <w:rFonts w:ascii="Times New Roman" w:eastAsia="Times New Roman" w:hAnsi="Times New Roman" w:cs="Times New Roman"/>
          <w:b/>
          <w:color w:val="000000"/>
          <w:sz w:val="28"/>
          <w:szCs w:val="28"/>
          <w:shd w:val="clear" w:color="auto" w:fill="FFFFFF"/>
        </w:rPr>
        <w:t>Формирование банками портфеля ценных бумаг</w:t>
      </w:r>
    </w:p>
    <w:p w14:paraId="4DAF6E6B" w14:textId="77777777" w:rsidR="00810B0A" w:rsidRPr="00C56AF7" w:rsidRDefault="00810B0A" w:rsidP="00810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shd w:val="clear" w:color="auto" w:fill="FFFFFF"/>
        </w:rPr>
      </w:pPr>
      <w:r w:rsidRPr="00C56AF7">
        <w:rPr>
          <w:rFonts w:ascii="Times New Roman" w:eastAsia="Times New Roman" w:hAnsi="Times New Roman" w:cs="Times New Roman"/>
          <w:b/>
          <w:sz w:val="28"/>
          <w:szCs w:val="28"/>
          <w:shd w:val="clear" w:color="auto" w:fill="FFFFFF"/>
        </w:rPr>
        <w:t xml:space="preserve">Тема 3.2. </w:t>
      </w:r>
      <w:r>
        <w:rPr>
          <w:rFonts w:ascii="Times New Roman" w:eastAsia="Times New Roman" w:hAnsi="Times New Roman" w:cs="Times New Roman"/>
          <w:b/>
          <w:sz w:val="28"/>
          <w:szCs w:val="28"/>
          <w:shd w:val="clear" w:color="auto" w:fill="FFFFFF"/>
        </w:rPr>
        <w:t>П</w:t>
      </w:r>
      <w:r w:rsidRPr="00C56AF7">
        <w:rPr>
          <w:rFonts w:ascii="Times New Roman" w:eastAsia="Times New Roman" w:hAnsi="Times New Roman" w:cs="Times New Roman"/>
          <w:b/>
          <w:sz w:val="28"/>
          <w:szCs w:val="28"/>
          <w:shd w:val="clear" w:color="auto" w:fill="FFFFFF"/>
        </w:rPr>
        <w:t>роведени</w:t>
      </w:r>
      <w:r>
        <w:rPr>
          <w:rFonts w:ascii="Times New Roman" w:eastAsia="Times New Roman" w:hAnsi="Times New Roman" w:cs="Times New Roman"/>
          <w:b/>
          <w:sz w:val="28"/>
          <w:szCs w:val="28"/>
          <w:shd w:val="clear" w:color="auto" w:fill="FFFFFF"/>
        </w:rPr>
        <w:t>е</w:t>
      </w:r>
      <w:r w:rsidRPr="00C56AF7">
        <w:rPr>
          <w:rFonts w:ascii="Times New Roman" w:eastAsia="Times New Roman" w:hAnsi="Times New Roman" w:cs="Times New Roman"/>
          <w:b/>
          <w:sz w:val="28"/>
          <w:szCs w:val="28"/>
          <w:shd w:val="clear" w:color="auto" w:fill="FFFFFF"/>
        </w:rPr>
        <w:t xml:space="preserve"> активных операций с ценными бумагами</w:t>
      </w:r>
      <w:r>
        <w:rPr>
          <w:rFonts w:ascii="Times New Roman" w:eastAsia="Times New Roman" w:hAnsi="Times New Roman" w:cs="Times New Roman"/>
          <w:b/>
          <w:sz w:val="28"/>
          <w:szCs w:val="28"/>
          <w:shd w:val="clear" w:color="auto" w:fill="FFFFFF"/>
        </w:rPr>
        <w:t xml:space="preserve"> коммерческими банками</w:t>
      </w:r>
    </w:p>
    <w:p w14:paraId="49FB6DC8" w14:textId="77777777" w:rsidR="00810B0A" w:rsidRPr="00132799" w:rsidRDefault="00810B0A" w:rsidP="00132799">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p>
    <w:p w14:paraId="225B5371" w14:textId="1127B81B" w:rsidR="005B2629" w:rsidRDefault="005B2629" w:rsidP="00132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color w:val="000000"/>
          <w:sz w:val="28"/>
          <w:szCs w:val="28"/>
          <w:shd w:val="clear" w:color="auto" w:fill="FFFFFF"/>
        </w:rPr>
      </w:pPr>
      <w:r w:rsidRPr="00132799">
        <w:rPr>
          <w:rFonts w:ascii="Times New Roman" w:eastAsia="Times New Roman" w:hAnsi="Times New Roman" w:cs="Times New Roman"/>
          <w:b/>
          <w:color w:val="000000"/>
          <w:sz w:val="28"/>
          <w:szCs w:val="28"/>
          <w:shd w:val="clear" w:color="auto" w:fill="FFFFFF"/>
        </w:rPr>
        <w:t>Тема 3.1.</w:t>
      </w:r>
      <w:r w:rsidR="00132799">
        <w:rPr>
          <w:rFonts w:ascii="Times New Roman" w:eastAsia="Times New Roman" w:hAnsi="Times New Roman" w:cs="Times New Roman"/>
          <w:b/>
          <w:color w:val="000000"/>
          <w:sz w:val="28"/>
          <w:szCs w:val="28"/>
          <w:shd w:val="clear" w:color="auto" w:fill="FFFFFF"/>
        </w:rPr>
        <w:t xml:space="preserve"> </w:t>
      </w:r>
      <w:r w:rsidRPr="00132799">
        <w:rPr>
          <w:rFonts w:ascii="Times New Roman" w:eastAsia="Times New Roman" w:hAnsi="Times New Roman" w:cs="Times New Roman"/>
          <w:b/>
          <w:color w:val="000000"/>
          <w:sz w:val="28"/>
          <w:szCs w:val="28"/>
          <w:shd w:val="clear" w:color="auto" w:fill="FFFFFF"/>
        </w:rPr>
        <w:t>Формирование банками портфеля ценных бумаг</w:t>
      </w:r>
    </w:p>
    <w:p w14:paraId="57A64501" w14:textId="77777777" w:rsidR="00132799" w:rsidRPr="00132799" w:rsidRDefault="0013279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132799">
        <w:rPr>
          <w:rFonts w:ascii="Times New Roman" w:eastAsia="Times New Roman" w:hAnsi="Times New Roman" w:cs="Times New Roman"/>
          <w:b/>
          <w:bCs/>
          <w:sz w:val="28"/>
          <w:szCs w:val="28"/>
          <w:lang w:eastAsia="ru-RU"/>
        </w:rPr>
        <w:t>1. Эмиссионные операции коммерческого банка с ценными бумагами</w:t>
      </w:r>
    </w:p>
    <w:p w14:paraId="6A2CA6E9" w14:textId="61252A64" w:rsidR="00132799" w:rsidRDefault="0013279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132799">
        <w:rPr>
          <w:rFonts w:ascii="Times New Roman" w:eastAsia="Times New Roman" w:hAnsi="Times New Roman" w:cs="Times New Roman"/>
          <w:b/>
          <w:bCs/>
          <w:sz w:val="28"/>
          <w:szCs w:val="28"/>
          <w:lang w:eastAsia="ru-RU"/>
        </w:rPr>
        <w:t>2. Инвестиционные операции коммерческого банка</w:t>
      </w:r>
    </w:p>
    <w:p w14:paraId="27AC6C0E" w14:textId="77777777" w:rsidR="00132799" w:rsidRPr="00132799" w:rsidRDefault="0013279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132799">
        <w:rPr>
          <w:rFonts w:ascii="Times New Roman" w:eastAsia="Times New Roman" w:hAnsi="Times New Roman" w:cs="Times New Roman"/>
          <w:b/>
          <w:bCs/>
          <w:sz w:val="28"/>
          <w:szCs w:val="28"/>
          <w:lang w:eastAsia="ru-RU"/>
        </w:rPr>
        <w:t>3. Посреднические операции коммерческого банка с ценными бумагами</w:t>
      </w:r>
    </w:p>
    <w:p w14:paraId="69D81DEF" w14:textId="77777777" w:rsidR="00132799" w:rsidRPr="00132799" w:rsidRDefault="0013279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14:paraId="3BCE9C15" w14:textId="41E3CF27" w:rsidR="00132799" w:rsidRPr="00132799" w:rsidRDefault="0013279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sz w:val="28"/>
          <w:szCs w:val="28"/>
          <w:lang w:eastAsia="ru-RU"/>
        </w:rPr>
        <w:t>1. Эмиссионные операции коммерческого банка с ценными бумагами</w:t>
      </w:r>
      <w:r>
        <w:rPr>
          <w:rFonts w:ascii="Times New Roman" w:eastAsia="Times New Roman" w:hAnsi="Times New Roman" w:cs="Times New Roman"/>
          <w:b/>
          <w:bCs/>
          <w:sz w:val="28"/>
          <w:szCs w:val="28"/>
          <w:lang w:eastAsia="ru-RU"/>
        </w:rPr>
        <w:t>.</w:t>
      </w:r>
    </w:p>
    <w:p w14:paraId="35031558" w14:textId="7BF93460"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Коммерческие банки на рынке ценных бумаг выступают в качестве эмитентов ценных бумаг, инвесторов и посредников при операциях с ценными бумагами.</w:t>
      </w:r>
    </w:p>
    <w:p w14:paraId="5256ADA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Единого законодательного акта, регулирующего деятельность коммерческих банков на рынке ценных бумаг, в настоящее время нет. Деятельность коммерческих банков на фондовом рынке регулируется рядом законодательных актов. Прежде всего это федеральные законы «О Центральном банке (Банке России)», «О банках и банковской деятельности», «О рынке ценных бумаг». Деятельность коммерческих банков на рынке ценных бумаг регулируется также рядом инструкций и писем Центрального банка РФ. Кроме того, каждый банк разрабатывает собственные внутренние инструкции по работе с ценными бумагами для своих филиалов.</w:t>
      </w:r>
    </w:p>
    <w:p w14:paraId="51E0343F" w14:textId="274AA6AC"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i/>
          <w:iCs/>
          <w:color w:val="000000"/>
          <w:sz w:val="28"/>
          <w:szCs w:val="28"/>
          <w:lang w:eastAsia="ru-RU"/>
        </w:rPr>
        <w:t>Эмитент</w:t>
      </w:r>
      <w:r w:rsidRPr="00132799">
        <w:rPr>
          <w:rFonts w:ascii="Times New Roman" w:eastAsia="Times New Roman" w:hAnsi="Times New Roman" w:cs="Times New Roman"/>
          <w:color w:val="000000"/>
          <w:sz w:val="28"/>
          <w:szCs w:val="28"/>
          <w:lang w:eastAsia="ru-RU"/>
        </w:rPr>
        <w:t>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юридическое лицо (группа лиц), государство или местные органы власти, осуществившие эмиссию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выпуск ценных бумаг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и несущие </w:t>
      </w:r>
      <w:r w:rsidRPr="00132799">
        <w:rPr>
          <w:rFonts w:ascii="Times New Roman" w:eastAsia="Times New Roman" w:hAnsi="Times New Roman" w:cs="Times New Roman"/>
          <w:color w:val="000000"/>
          <w:sz w:val="28"/>
          <w:szCs w:val="28"/>
          <w:lang w:eastAsia="ru-RU"/>
        </w:rPr>
        <w:lastRenderedPageBreak/>
        <w:t>ответственность (согласно проспекту эмиссии) за эти ценные бумаги перед инвесторами.</w:t>
      </w:r>
    </w:p>
    <w:p w14:paraId="2141315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Очевидно, что основную роль среди эмитентов играет государство; оно располагает наибольшими финансовыми возможностями и регулирует рынок ценных бумаг. Государственные бумаги в развитых странах обладают высочайшей надежностью и неплохой доходностью. Так, облигации казначейства США считаются среди консервативных инвесторов самыми высококачественными инвестиционными инструментами в мире.</w:t>
      </w:r>
    </w:p>
    <w:p w14:paraId="5D0F02B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Значительный сектор как в России, так и во всем мире составляют муниципальные ценные бумаги. Среди корпоративных эмитентов в России традиционно наиболее важными являются банки. Кризис 1998 г. сильно затронул российские кредитно-финансовые учреждения. Очень немногие банки смогли уберечься от серьезных финансовых потерь и, что еще существеннее, потери ликвидности.</w:t>
      </w:r>
    </w:p>
    <w:p w14:paraId="23E8091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Эмиссионные операции банка</w:t>
      </w:r>
      <w:r w:rsidRPr="00132799">
        <w:rPr>
          <w:rFonts w:ascii="Times New Roman" w:eastAsia="Times New Roman" w:hAnsi="Times New Roman" w:cs="Times New Roman"/>
          <w:color w:val="000000"/>
          <w:sz w:val="28"/>
          <w:szCs w:val="28"/>
          <w:lang w:eastAsia="ru-RU"/>
        </w:rPr>
        <w:t> — это деятельность по выпуску банком собственных ценных бумаг. Действующее законодательство разрешает коммерческим банкам выпускать следующие виды ценных бумаг; акции, облигации, чеки, векселя, депозитные и сберегательные сертификаты, производные ценные бумаги. Выпуская облигации, коммерческие банки привлекают дополнительные заемные средства.</w:t>
      </w:r>
    </w:p>
    <w:p w14:paraId="17B16C55" w14:textId="75A041AC"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Эмитируя векселя, чеки, депозитные и сберегательные сертификаты, коммерческие банки выполняют одно из своих основных предназначений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аккумуляцию денежных и создание платежных средств. Целью выпуска акций является формирование уставного капитала. Уставный капитал акционерных коммерческих банков </w:t>
      </w:r>
      <w:r w:rsidR="00132799">
        <w:rPr>
          <w:rFonts w:ascii="Times New Roman" w:eastAsia="Times New Roman" w:hAnsi="Times New Roman" w:cs="Times New Roman"/>
          <w:color w:val="000000"/>
          <w:sz w:val="28"/>
          <w:szCs w:val="28"/>
          <w:lang w:eastAsia="ru-RU"/>
        </w:rPr>
        <w:t xml:space="preserve">- </w:t>
      </w:r>
      <w:r w:rsidRPr="00132799">
        <w:rPr>
          <w:rFonts w:ascii="Times New Roman" w:eastAsia="Times New Roman" w:hAnsi="Times New Roman" w:cs="Times New Roman"/>
          <w:color w:val="000000"/>
          <w:sz w:val="28"/>
          <w:szCs w:val="28"/>
          <w:lang w:eastAsia="ru-RU"/>
        </w:rPr>
        <w:t xml:space="preserve">это сумма номинальной стоимости его акций, приобретенных акционерами. Каждый коммерческий банк самостоятельно определяет величину собственных средств и их структуру исходя из принятой им стратегии развития. Если банк, подчиняясь законам конкурентной борьбы, стремится расширить круг своих клиентов, в том числе за счет крупных </w:t>
      </w:r>
      <w:r w:rsidRPr="00132799">
        <w:rPr>
          <w:rFonts w:ascii="Times New Roman" w:eastAsia="Times New Roman" w:hAnsi="Times New Roman" w:cs="Times New Roman"/>
          <w:color w:val="000000"/>
          <w:sz w:val="28"/>
          <w:szCs w:val="28"/>
          <w:lang w:eastAsia="ru-RU"/>
        </w:rPr>
        <w:lastRenderedPageBreak/>
        <w:t>кредитоемких предприятий, то, естественно, собственный капитал должен увеличиваться.</w:t>
      </w:r>
    </w:p>
    <w:p w14:paraId="0C95BC78"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Привлечение дополнительного капитала акционерными банками может осуществляться путем размещения дополнительных акций. Банк может выпускать акции именные (в документарной и в бездокументарной форме) и на предъявителя. Акции на предъявителя выпускаются только в документарной форме. Могут также выпускаться обыкновенные и привилегированные акции. Порядок эмиссии привилегированных акций, условия их выпуска специально оговариваются в уставе банка.</w:t>
      </w:r>
    </w:p>
    <w:p w14:paraId="676BF4EC"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Выпуск и размещение банковских акций регулируются федеральными законами «Об акционерных обществах» и «О рынке ценных бумаг» и инструкцией № 8 Центрального банка РФ (новая редакция от 17 сентября 1996 г. с дополнениями и изменениями), а также нормативными актами Банка России. В инструкции отмечается, что все выпуски ценных бумаг независимо от величины выпуска и количества инвесторов подлежат государственной регистрации.</w:t>
      </w:r>
    </w:p>
    <w:p w14:paraId="50564472" w14:textId="77777777" w:rsidR="00132799" w:rsidRDefault="0013279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14:paraId="339FFDD1" w14:textId="5013070C"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132799">
        <w:rPr>
          <w:rFonts w:ascii="Times New Roman" w:eastAsia="Times New Roman" w:hAnsi="Times New Roman" w:cs="Times New Roman"/>
          <w:b/>
          <w:bCs/>
          <w:sz w:val="28"/>
          <w:szCs w:val="28"/>
          <w:lang w:eastAsia="ru-RU"/>
        </w:rPr>
        <w:t>2. Инвестиционные операции коммерческого банка</w:t>
      </w:r>
      <w:r w:rsidR="00132799">
        <w:rPr>
          <w:rFonts w:ascii="Times New Roman" w:eastAsia="Times New Roman" w:hAnsi="Times New Roman" w:cs="Times New Roman"/>
          <w:b/>
          <w:bCs/>
          <w:sz w:val="28"/>
          <w:szCs w:val="28"/>
          <w:lang w:eastAsia="ru-RU"/>
        </w:rPr>
        <w:t>.</w:t>
      </w:r>
    </w:p>
    <w:p w14:paraId="70D38252" w14:textId="41C57B2B"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i/>
          <w:iCs/>
          <w:color w:val="000000"/>
          <w:sz w:val="28"/>
          <w:szCs w:val="28"/>
          <w:lang w:eastAsia="ru-RU"/>
        </w:rPr>
        <w:t>Инвестиции</w:t>
      </w:r>
      <w:r w:rsidRPr="00132799">
        <w:rPr>
          <w:rFonts w:ascii="Times New Roman" w:eastAsia="Times New Roman" w:hAnsi="Times New Roman" w:cs="Times New Roman"/>
          <w:color w:val="000000"/>
          <w:sz w:val="28"/>
          <w:szCs w:val="28"/>
          <w:lang w:eastAsia="ru-RU"/>
        </w:rPr>
        <w:t>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долгосрочные вложения средств в промышленность, сельское хозяйство и другие отрасли экономики внутри страны и за границей в целях получения прибыли. Прямые инвестиции представляют собой непосредственное вложение средств в производство, приобретение реальных активов, портфельные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форма покупки ценных бумаг (портфель ценных бумаг) или предоставления денежных средств в долгосрочную ссуду (портфель ссуд). Специфика осуществления частных, государственных, а также иностранных инвестиций регулируется в инвестиционном законодательстве, определяющем основные виды инвестиционной деятельности отдельных хозяйственных образований и защищающем права инвесторов.</w:t>
      </w:r>
    </w:p>
    <w:p w14:paraId="7D3B8A22"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Инвестиции бывают следующих видов:</w:t>
      </w:r>
    </w:p>
    <w:p w14:paraId="702F2E6A" w14:textId="01EC7045"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 xml:space="preserve">прямые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вложение капитала непосредственно в производство, включая покупку, создание или расширение фондов предприятия. Обеспечивают инвесторам фактический контроль над инвестируемым производством;</w:t>
      </w:r>
    </w:p>
    <w:p w14:paraId="5D148048" w14:textId="00FF64C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портфельные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вложение средств в долгосрочные ценные бумаги;</w:t>
      </w:r>
    </w:p>
    <w:p w14:paraId="768A3A05" w14:textId="7777777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производственные — инвестиции, направляемые на новое строительство, реконструкцию, расширение и техническое перевооружение действующих предприятий;</w:t>
      </w:r>
    </w:p>
    <w:p w14:paraId="2FE0D94A" w14:textId="7777777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реальные — долгосрочные вложения средств в отрасли материального производства;</w:t>
      </w:r>
    </w:p>
    <w:p w14:paraId="5FFCAEF1" w14:textId="7777777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контролирующие — инвестиции, обеспечивающие владение более чем 50% голосующих акций другой компании;</w:t>
      </w:r>
    </w:p>
    <w:p w14:paraId="7BD04331" w14:textId="7777777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неконтролирующие — инвестиции, обеспечивающие владение менее чем 50% голосующих акций другой компании;</w:t>
      </w:r>
    </w:p>
    <w:p w14:paraId="7FAEA15D" w14:textId="7777777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иностранные — инвестиции, осуществляемые зарубежными собственниками в форме долгосрочного вложения капитала;</w:t>
      </w:r>
    </w:p>
    <w:p w14:paraId="697162A5" w14:textId="77777777" w:rsidR="005B2629" w:rsidRPr="00132799" w:rsidRDefault="005B2629" w:rsidP="001327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финансовые — международная кредитно-финансовая деятельность, включающая операции с ценными бумагами.</w:t>
      </w:r>
    </w:p>
    <w:p w14:paraId="3DE24981"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Инвестиционная деятельность</w:t>
      </w:r>
      <w:r w:rsidRPr="00132799">
        <w:rPr>
          <w:rFonts w:ascii="Times New Roman" w:eastAsia="Times New Roman" w:hAnsi="Times New Roman" w:cs="Times New Roman"/>
          <w:color w:val="000000"/>
          <w:sz w:val="28"/>
          <w:szCs w:val="28"/>
          <w:lang w:eastAsia="ru-RU"/>
        </w:rPr>
        <w:t> представляет собой деятельность по вложению инвестиций и осуществлению совокупности практических действий по реализации инвестиций.</w:t>
      </w:r>
    </w:p>
    <w:p w14:paraId="2D2AB37B"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Инвестиционные операции банка</w:t>
      </w:r>
      <w:r w:rsidRPr="00132799">
        <w:rPr>
          <w:rFonts w:ascii="Times New Roman" w:eastAsia="Times New Roman" w:hAnsi="Times New Roman" w:cs="Times New Roman"/>
          <w:color w:val="000000"/>
          <w:sz w:val="28"/>
          <w:szCs w:val="28"/>
          <w:lang w:eastAsia="ru-RU"/>
        </w:rPr>
        <w:t xml:space="preserve"> — это вложения денежных и иных резервов банка в ценные бумаги, недвижимость, уставные фонды предприятий и иные объекты вложений, рыночная стоимость которых способна расти и приносить банку доход в форме процентов, дивидендов, прибыли от перепродажи. Основной целью, которую преследует банк при расширении инвестиционной деятельности, является стремление расширить свое влияние, вывести его за рамки чисто банковской деятельности. Другими целями являются; расширение и диверсификация доходной базы банка; присутствие банка на наиболее динамичном рынке — рынке ценных бумаг; понижение </w:t>
      </w:r>
      <w:r w:rsidRPr="00132799">
        <w:rPr>
          <w:rFonts w:ascii="Times New Roman" w:eastAsia="Times New Roman" w:hAnsi="Times New Roman" w:cs="Times New Roman"/>
          <w:color w:val="000000"/>
          <w:sz w:val="28"/>
          <w:szCs w:val="28"/>
          <w:lang w:eastAsia="ru-RU"/>
        </w:rPr>
        <w:lastRenderedPageBreak/>
        <w:t>общего риска банка за счет расширения видов деятельности; расширение клиентской базы, видов услуг, оказываемых клиентам.</w:t>
      </w:r>
    </w:p>
    <w:p w14:paraId="5A343273"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Процесс принятия инвестиционных решений коммерческим банком на рынке ценных бумаг — это формирование портфеля ценных бумаг (планирование, анализ и регулирование состава портфеля ценных бумаг, управление портфелем с целью достижения поставленных перед портфелем целей при сохранении необходимого уровня его ликвидности, риска и минимизации расходов).</w:t>
      </w:r>
    </w:p>
    <w:p w14:paraId="1F804B88"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Портфельное инвестирование состоит из следующих этапов:</w:t>
      </w:r>
    </w:p>
    <w:p w14:paraId="17DE6D83" w14:textId="77777777" w:rsidR="005B2629" w:rsidRPr="00132799" w:rsidRDefault="005B2629" w:rsidP="001327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выбор и формулирование собственной стратегии;</w:t>
      </w:r>
    </w:p>
    <w:p w14:paraId="4B1BEA8B" w14:textId="77777777" w:rsidR="005B2629" w:rsidRPr="00132799" w:rsidRDefault="005B2629" w:rsidP="001327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определение инвестиционной политики;</w:t>
      </w:r>
    </w:p>
    <w:p w14:paraId="0901B9EE" w14:textId="77777777" w:rsidR="005B2629" w:rsidRPr="00132799" w:rsidRDefault="005B2629" w:rsidP="001327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комплексный анализ рынка;</w:t>
      </w:r>
    </w:p>
    <w:p w14:paraId="2246945D" w14:textId="77777777" w:rsidR="005B2629" w:rsidRPr="00132799" w:rsidRDefault="005B2629" w:rsidP="001327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формирование стартового портфеля;</w:t>
      </w:r>
    </w:p>
    <w:p w14:paraId="08B67068" w14:textId="77777777" w:rsidR="005B2629" w:rsidRPr="00132799" w:rsidRDefault="005B2629" w:rsidP="001327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реструктуризация портфеля.</w:t>
      </w:r>
    </w:p>
    <w:p w14:paraId="5A02F73C"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Важнейшим этапом инвестирования является выбор стратегии.</w:t>
      </w:r>
    </w:p>
    <w:p w14:paraId="3ED38E24" w14:textId="77777777" w:rsidR="005B2629" w:rsidRPr="00132799" w:rsidRDefault="005B2629" w:rsidP="0013279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Стратегия постоянной стоимости</w:t>
      </w:r>
      <w:r w:rsidRPr="00132799">
        <w:rPr>
          <w:rFonts w:ascii="Times New Roman" w:eastAsia="Times New Roman" w:hAnsi="Times New Roman" w:cs="Times New Roman"/>
          <w:color w:val="000000"/>
          <w:sz w:val="28"/>
          <w:szCs w:val="28"/>
          <w:lang w:eastAsia="ru-RU"/>
        </w:rPr>
        <w:t>. В этом случае при управлении портфелем будет поддерживаться на одном уровне общая стоимость портфеля, что достигается либо изъятием полученной прибыли, либо внесением дополнительных средств в случае убытков.</w:t>
      </w:r>
    </w:p>
    <w:p w14:paraId="5500D0A5" w14:textId="77777777" w:rsidR="005B2629" w:rsidRPr="00132799" w:rsidRDefault="005B2629" w:rsidP="0013279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Стратегия постоянных пропорций</w:t>
      </w:r>
      <w:r w:rsidRPr="00132799">
        <w:rPr>
          <w:rFonts w:ascii="Times New Roman" w:eastAsia="Times New Roman" w:hAnsi="Times New Roman" w:cs="Times New Roman"/>
          <w:color w:val="000000"/>
          <w:sz w:val="28"/>
          <w:szCs w:val="28"/>
          <w:lang w:eastAsia="ru-RU"/>
        </w:rPr>
        <w:t>. При этой стратегии владелец портфеля поддерживает в течение определенного периода времени одинаковые соотношения между отдельными составляющими портфеля. Структура портфеля, по которой устанавливаются пропорции, может быть определена по большому числу признаков, например уровень рискованности ценных бумаг, виды ценных бумаг, отраслевая или региональная (в том числе страновая) принадлежность эмитентов ценных бумаг и т.д. Когда в результате движения рыночных цен на ценные бумаги, входящие в портфель, установленное соотношение нарушается, банк производит продажу ценных бумаг, доля которых возросла, а на вырученные денежные средства покупает ценные бумаги, доля которых упала.</w:t>
      </w:r>
    </w:p>
    <w:p w14:paraId="1B51346B" w14:textId="77777777" w:rsidR="005B2629" w:rsidRPr="00132799" w:rsidRDefault="005B2629" w:rsidP="0013279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lastRenderedPageBreak/>
        <w:t>Стратегия плавающих пропорций</w:t>
      </w:r>
      <w:r w:rsidRPr="00132799">
        <w:rPr>
          <w:rFonts w:ascii="Times New Roman" w:eastAsia="Times New Roman" w:hAnsi="Times New Roman" w:cs="Times New Roman"/>
          <w:color w:val="000000"/>
          <w:sz w:val="28"/>
          <w:szCs w:val="28"/>
          <w:lang w:eastAsia="ru-RU"/>
        </w:rPr>
        <w:t>. Более сложная стратегия ценных бумаг, заключающаяся в установлении разнообразных (но не постоянных) соотношений между желаемыми пропорциями портфеля. Например, если при выборе такой стратегии инвестор, склонный к риску, исходит из предположения, что рынок инертен и уже произошедшее изменение пропорций в портфеле будет происходить и дальше. Иными словами, если доля акций в портфеле возросла за счет их более быстрого роста по сравнению с облигациями, то инвестор приобретает акции, рассчитывая на продолжение их ускоренного роста.</w:t>
      </w:r>
      <w:r w:rsidRPr="00132799">
        <w:rPr>
          <w:rFonts w:ascii="Times New Roman" w:eastAsia="Times New Roman" w:hAnsi="Times New Roman" w:cs="Times New Roman"/>
          <w:color w:val="000000"/>
          <w:sz w:val="28"/>
          <w:szCs w:val="28"/>
          <w:lang w:eastAsia="ru-RU"/>
        </w:rPr>
        <w:br/>
        <w:t>Исходи из степени приемлемого риска, можно выделить следующие инвестиционные стратегии коммерческих банков.</w:t>
      </w:r>
    </w:p>
    <w:p w14:paraId="1554A49F" w14:textId="77777777" w:rsidR="005B2629" w:rsidRPr="00132799" w:rsidRDefault="005B2629" w:rsidP="0013279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Агрессивная стратегия</w:t>
      </w:r>
      <w:r w:rsidRPr="00132799">
        <w:rPr>
          <w:rFonts w:ascii="Times New Roman" w:eastAsia="Times New Roman" w:hAnsi="Times New Roman" w:cs="Times New Roman"/>
          <w:color w:val="000000"/>
          <w:sz w:val="28"/>
          <w:szCs w:val="28"/>
          <w:lang w:eastAsia="ru-RU"/>
        </w:rPr>
        <w:t>. В этом случае допускается высокая доходность вложений и высокий риск, объектом вложений обычно выступают акции, высокодоходные облигации ненадежных эмитентов и другие рискованные активы.</w:t>
      </w:r>
    </w:p>
    <w:p w14:paraId="6B3C20A1" w14:textId="77777777" w:rsidR="005B2629" w:rsidRPr="00132799" w:rsidRDefault="005B2629" w:rsidP="0013279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Сбалансированная (опытная) стратегия</w:t>
      </w:r>
      <w:r w:rsidRPr="00132799">
        <w:rPr>
          <w:rFonts w:ascii="Times New Roman" w:eastAsia="Times New Roman" w:hAnsi="Times New Roman" w:cs="Times New Roman"/>
          <w:color w:val="000000"/>
          <w:sz w:val="28"/>
          <w:szCs w:val="28"/>
          <w:lang w:eastAsia="ru-RU"/>
        </w:rPr>
        <w:t>. В этом случае поддерживается равномерное распределение высокорискованных и низкорискованных активов, т.е. в случае возникновения непредвиденных сложностей их реализации на вторичном рынке осуществляется с минимальными потерями.</w:t>
      </w:r>
    </w:p>
    <w:p w14:paraId="7CBCBB84" w14:textId="77777777" w:rsidR="005B2629" w:rsidRPr="00132799" w:rsidRDefault="005B2629" w:rsidP="00132799">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Консервативная стратегия</w:t>
      </w:r>
      <w:r w:rsidRPr="00132799">
        <w:rPr>
          <w:rFonts w:ascii="Times New Roman" w:eastAsia="Times New Roman" w:hAnsi="Times New Roman" w:cs="Times New Roman"/>
          <w:color w:val="000000"/>
          <w:sz w:val="28"/>
          <w:szCs w:val="28"/>
          <w:lang w:eastAsia="ru-RU"/>
        </w:rPr>
        <w:t> предполагает минимальную степень риска с уделением особого внимания надежности ценных бумаг.</w:t>
      </w:r>
    </w:p>
    <w:p w14:paraId="6F72C10B"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На основе выбора инвестиционной стратегии формируется собственная инвестиционная политика.</w:t>
      </w:r>
    </w:p>
    <w:p w14:paraId="2064BA36"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Инвестиционная политика</w:t>
      </w:r>
      <w:r w:rsidRPr="00132799">
        <w:rPr>
          <w:rFonts w:ascii="Times New Roman" w:eastAsia="Times New Roman" w:hAnsi="Times New Roman" w:cs="Times New Roman"/>
          <w:color w:val="000000"/>
          <w:sz w:val="28"/>
          <w:szCs w:val="28"/>
          <w:lang w:eastAsia="ru-RU"/>
        </w:rPr>
        <w:t> — совокупность мероприятий, направленных на реализацию стратегии по выбору и управлению портфелем инвестиций, достижение оптимального сочетания инструментов инвестиций в целях увеличения прибыльности операций, поддержания допустимого уровня их рискованности и ликвидности. Таким образом, выбор банком инвестиционной политики должен основываться на следующем:</w:t>
      </w:r>
    </w:p>
    <w:p w14:paraId="53485CCB" w14:textId="77777777" w:rsidR="005B2629" w:rsidRPr="00132799" w:rsidRDefault="005B2629" w:rsidP="00132799">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определение набора эффективных портфелей инвестиций, имеющих наивысший ожидаемый доход для любой степени риска и наименьший уровень риска для любого ожидаемого дохода;</w:t>
      </w:r>
    </w:p>
    <w:p w14:paraId="1A1CB3E9" w14:textId="77777777" w:rsidR="005B2629" w:rsidRPr="00132799" w:rsidRDefault="005B2629" w:rsidP="00132799">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выбор наилучшего для данного конкретного банка инвестиционного портфеля;</w:t>
      </w:r>
    </w:p>
    <w:p w14:paraId="5A2EB527" w14:textId="77777777" w:rsidR="005B2629" w:rsidRPr="00132799" w:rsidRDefault="005B2629" w:rsidP="00132799">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быстрое реагирование на появление на рынке инвестиций новых инструментов, активное участие как на биржевом, так и на внебиржевом рынках;</w:t>
      </w:r>
    </w:p>
    <w:p w14:paraId="4CE88C42" w14:textId="77777777" w:rsidR="005B2629" w:rsidRPr="00132799" w:rsidRDefault="005B2629" w:rsidP="00132799">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соответствие инвестиционной политики банка экономической ситуации в стране.</w:t>
      </w:r>
    </w:p>
    <w:p w14:paraId="105999D2"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Способами снижения инвестиционного риска являются диверсификация и хеджирование.</w:t>
      </w:r>
    </w:p>
    <w:p w14:paraId="586EB899"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При формировании портфеля инвестору следует учитывать большое количество факторов риска, однако принципиальным является разбиение их на две группы: рыночные (сюда входят все основные риски, которые могут изменить общую ситуацию на рынке) и портфельные (присущие только финансовым инструментам, включенным в портфель инвестора) риски. На практике снизить рыночные риски инвестор не может, он может лишь выбирать момент выхода на рынок, когда такие риски минимальны, или хеджировать часть рисков через производные финансовые инструменты (</w:t>
      </w:r>
      <w:r w:rsidRPr="00132799">
        <w:rPr>
          <w:rFonts w:ascii="Times New Roman" w:eastAsia="Times New Roman" w:hAnsi="Times New Roman" w:cs="Times New Roman"/>
          <w:i/>
          <w:iCs/>
          <w:color w:val="000000"/>
          <w:sz w:val="28"/>
          <w:szCs w:val="28"/>
          <w:lang w:eastAsia="ru-RU"/>
        </w:rPr>
        <w:t>хеджирование</w:t>
      </w:r>
      <w:r w:rsidRPr="00132799">
        <w:rPr>
          <w:rFonts w:ascii="Times New Roman" w:eastAsia="Times New Roman" w:hAnsi="Times New Roman" w:cs="Times New Roman"/>
          <w:color w:val="000000"/>
          <w:sz w:val="28"/>
          <w:szCs w:val="28"/>
          <w:lang w:eastAsia="ru-RU"/>
        </w:rPr>
        <w:t> — страхование рисков от неблагоприятных изменений цен, осуществляемое путем встречных покупок (продаж) фьючерсных контрактов). Специфические портфельные риски поддаются регулированию. Так, если инвестор стремится их снизить, то наиболее простои способ достичь такого результата — максимально возможная </w:t>
      </w:r>
      <w:r w:rsidRPr="00132799">
        <w:rPr>
          <w:rFonts w:ascii="Times New Roman" w:eastAsia="Times New Roman" w:hAnsi="Times New Roman" w:cs="Times New Roman"/>
          <w:i/>
          <w:iCs/>
          <w:color w:val="000000"/>
          <w:sz w:val="28"/>
          <w:szCs w:val="28"/>
          <w:lang w:eastAsia="ru-RU"/>
        </w:rPr>
        <w:t>диверсификация вложений</w:t>
      </w:r>
      <w:r w:rsidRPr="00132799">
        <w:rPr>
          <w:rFonts w:ascii="Times New Roman" w:eastAsia="Times New Roman" w:hAnsi="Times New Roman" w:cs="Times New Roman"/>
          <w:color w:val="000000"/>
          <w:sz w:val="28"/>
          <w:szCs w:val="28"/>
          <w:lang w:eastAsia="ru-RU"/>
        </w:rPr>
        <w:t>, т.е. включение в портфель наибольшего количества ценных бумаг. Чем больше различных инструментов будет включено в портфель инвестора, тем больше динамика портфеля будет похожа на динамику рынка в целом. Таким образом, диверсификация — простейший и надежнейший способ снижения специфических рисков, присущих отдельным инвестиционным портфелям.</w:t>
      </w:r>
    </w:p>
    <w:p w14:paraId="2AAC9EF9"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lastRenderedPageBreak/>
        <w:t>Комплексный анализ финансового рынка</w:t>
      </w:r>
      <w:r w:rsidRPr="00132799">
        <w:rPr>
          <w:rFonts w:ascii="Times New Roman" w:eastAsia="Times New Roman" w:hAnsi="Times New Roman" w:cs="Times New Roman"/>
          <w:color w:val="000000"/>
          <w:sz w:val="28"/>
          <w:szCs w:val="28"/>
          <w:lang w:eastAsia="ru-RU"/>
        </w:rPr>
        <w:t> состоит в подборе финансовых инструментов, удовлетворяющих требованиям инвестиционной политики. Подбор инструментов очень важен. Определяется круг инструментов, которые потенциально могут быть включены в портфель, и сочетание инструментов, не нарушающих ограничения, наложенные инвестиционной политикой. Например, очевидно, что при построении консервативного портфеля вряд ли имеет смысл вкладывать средства в высокорискованные акции без хеджирования рисков; следовательно, в этом случае сам актив и инструмент хеджирования выступают на практике как единый инструмент портфельного инвестирования. Определившись со стратегией, степенью допустимого риска, следует очертить круг активов, которые могут быть включены в инвестиционный портфель. По видам включаемых ценных бумаг портфели разделяют на портфели акций (любых), портфели обыкновенных акций, портфели привилегированных акций, портфели облигаций (любых), портфели муниципальных облигаций, портфели государственных облигаций. В принципе возможны портфели, состоящие из ценных бумаг любого вида, и любые смешанные портфели. Затем проводится анализ инструментов, выбранных для включения в портфель.</w:t>
      </w:r>
    </w:p>
    <w:p w14:paraId="3B5B84A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132799">
        <w:rPr>
          <w:rFonts w:ascii="Times New Roman" w:eastAsia="Times New Roman" w:hAnsi="Times New Roman" w:cs="Times New Roman"/>
          <w:b/>
          <w:bCs/>
          <w:color w:val="000000"/>
          <w:sz w:val="28"/>
          <w:szCs w:val="28"/>
          <w:lang w:eastAsia="ru-RU"/>
        </w:rPr>
        <w:t>Банковский инвестиционный портфель.</w:t>
      </w:r>
    </w:p>
    <w:p w14:paraId="40FDF954"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Банковский инвестиционный портфель</w:t>
      </w:r>
      <w:r w:rsidRPr="00132799">
        <w:rPr>
          <w:rFonts w:ascii="Times New Roman" w:eastAsia="Times New Roman" w:hAnsi="Times New Roman" w:cs="Times New Roman"/>
          <w:color w:val="000000"/>
          <w:sz w:val="28"/>
          <w:szCs w:val="28"/>
          <w:lang w:eastAsia="ru-RU"/>
        </w:rPr>
        <w:t> (портфель инвестиций) — совокупность средств, вложенных в ценные бумаги сторонних юридических лиц, приобретенные банком. Критериями при определении структуры инвестиционного портфеля банка выступают прибыльность и рискованность операций, необходимость регулирования ликвидности баланса и диверсификации активов.</w:t>
      </w:r>
    </w:p>
    <w:p w14:paraId="6A52D77E" w14:textId="6AFB15F5"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После выбора и формирования банковского портфеля предстоит очень важный этап, который заключается в умелом распоряжении набором различных видов пенных бумаге целью не только сохранения их стоимости, но и получения существенного дохода, не зависящего от инфляции, </w:t>
      </w:r>
      <w:r w:rsidR="00951ECB">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w:t>
      </w:r>
      <w:r w:rsidRPr="00132799">
        <w:rPr>
          <w:rFonts w:ascii="Times New Roman" w:eastAsia="Times New Roman" w:hAnsi="Times New Roman" w:cs="Times New Roman"/>
          <w:i/>
          <w:iCs/>
          <w:color w:val="000000"/>
          <w:sz w:val="28"/>
          <w:szCs w:val="28"/>
          <w:lang w:eastAsia="ru-RU"/>
        </w:rPr>
        <w:t>управление инвестиционным портфелем</w:t>
      </w:r>
      <w:r w:rsidRPr="00132799">
        <w:rPr>
          <w:rFonts w:ascii="Times New Roman" w:eastAsia="Times New Roman" w:hAnsi="Times New Roman" w:cs="Times New Roman"/>
          <w:color w:val="000000"/>
          <w:sz w:val="28"/>
          <w:szCs w:val="28"/>
          <w:lang w:eastAsia="ru-RU"/>
        </w:rPr>
        <w:t>.</w:t>
      </w:r>
    </w:p>
    <w:p w14:paraId="0721DDA9"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Различают два основных способа управления инвестиционными портфелями: активный и пассивный. Активное управление характеризуется прогнозированием размера возможных доходов от инвестированных средств, умением осуществлять это более точно и оперативно, чем финансовый рынок, т.е. умение предвидеть и опережать события. Исходя из этого считается, что держание любого портфеля является временным делом. При этом, когда разница в ожидаемых доходах, полученная в результате либо удачного, либо ошибочного решения или из-за изменения рыночных условий, исчезает, составные части портфеля или весь портфель заменяются другими.</w:t>
      </w:r>
    </w:p>
    <w:p w14:paraId="39414A8D"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Банки, применяющие активную тактику, отслеживают и приобретают наиболее эффективные ценные бумаги и.стараются максимально быстро избавиться от низкодоходных активов. Подобное управление имеет международный эквивалент «свопинг», что означает постоянный обмен, ротацию ценных бумаг через финансовый рынок. Выделяют следующие основные формы активного управления: подбор «чистого» дохода, подмена, сектор-своп, предвидение учетной ставки. Подбор «чистого» дохода представляет собой метод, когда, например, продается облигация с более низким доходом, а приобретается — с более высоким. Подмена заключается в том, что обмениваются две похожие, но отнюдь не идентичные ценные бумаги, имеющие одинаковую доходность, но разный период обращения (облигации). При использовании сектора-своп осуществляется перемещение облигаций из разных секторов экономики, с различным сроком действия, доходом и т.п. Предвидение учетной ставки заключается в стремлении удлинить срок действия портфеля, когда ставки снижаются, и сократить срок действия, когда ставки растут. При этом по мере роста срока действия портфеля его цена в большей степени подвержена изменениям учетных ставок.</w:t>
      </w:r>
    </w:p>
    <w:p w14:paraId="18D5D8DE"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Пассивное управление</w:t>
      </w:r>
      <w:r w:rsidRPr="00132799">
        <w:rPr>
          <w:rFonts w:ascii="Times New Roman" w:eastAsia="Times New Roman" w:hAnsi="Times New Roman" w:cs="Times New Roman"/>
          <w:color w:val="000000"/>
          <w:sz w:val="28"/>
          <w:szCs w:val="28"/>
          <w:lang w:eastAsia="ru-RU"/>
        </w:rPr>
        <w:t xml:space="preserve"> банковским инвестиционным портфелем исходит из предположения, что фондовый рынок достаточно эффективен при выборе ценных бумаг или учете времени. При данной тактике создаются хорошо </w:t>
      </w:r>
      <w:r w:rsidRPr="00132799">
        <w:rPr>
          <w:rFonts w:ascii="Times New Roman" w:eastAsia="Times New Roman" w:hAnsi="Times New Roman" w:cs="Times New Roman"/>
          <w:color w:val="000000"/>
          <w:sz w:val="28"/>
          <w:szCs w:val="28"/>
          <w:lang w:eastAsia="ru-RU"/>
        </w:rPr>
        <w:lastRenderedPageBreak/>
        <w:t>диверсифицированные портфели с заранее определенным уровнем риска и продолжительным удерживанием портфелей в неизменном состоянии. К их достоинствам можно отнести низкий оборот, минимальные уровни накладных расходов и инвестиционного риска. Ориентиром при пассивном управлении является индексный фонд, выступающий в форме портфеля, созданного для зеркального отражения движения выбранного индекса, характеризующего состояние всего рынка ценных бумаг.</w:t>
      </w:r>
    </w:p>
    <w:p w14:paraId="5EED87B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Реструктуризации портфеля проводится и соответствии с рекомендациями выбранной модели, а также с учетом реальной конъюнктуры рынка и ограничений. Кроме того, на этом этапе в случае необходимости может производиться корректировка модели портфеля на основании произошедших изменений на рынке и с учетом текущей эффективности управления портфелем.</w:t>
      </w:r>
    </w:p>
    <w:p w14:paraId="2234DD94" w14:textId="77777777" w:rsidR="00132799" w:rsidRPr="00132799" w:rsidRDefault="0013279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14:paraId="597CC48F" w14:textId="5FF0568A"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132799">
        <w:rPr>
          <w:rFonts w:ascii="Times New Roman" w:eastAsia="Times New Roman" w:hAnsi="Times New Roman" w:cs="Times New Roman"/>
          <w:b/>
          <w:bCs/>
          <w:sz w:val="28"/>
          <w:szCs w:val="28"/>
          <w:lang w:eastAsia="ru-RU"/>
        </w:rPr>
        <w:t>3. Посреднические операции коммерческого банка с ценными бумагами</w:t>
      </w:r>
    </w:p>
    <w:p w14:paraId="228D818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132799">
        <w:rPr>
          <w:rFonts w:ascii="Times New Roman" w:eastAsia="Times New Roman" w:hAnsi="Times New Roman" w:cs="Times New Roman"/>
          <w:b/>
          <w:bCs/>
          <w:color w:val="000000"/>
          <w:sz w:val="28"/>
          <w:szCs w:val="28"/>
          <w:lang w:eastAsia="ru-RU"/>
        </w:rPr>
        <w:t>Сущность посреднических операций.</w:t>
      </w:r>
    </w:p>
    <w:p w14:paraId="29B01C19"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Выступая в качестве посредников в операциях с ценными бумагами, коммерческие банки выполняют комплекс услуг. Среди них — привлечение средств на развитие производства (андеррайтинг — подписка, первичное размещение акций компаний-эмитентов, а перед этим анализ, опенка и установление предварительной цены выпускаемой ценной бумаги); сделки по слиянию, поглощению и реструктуризации предприятий; формирование и управление инвестиционными портфелями клиентов; работа с клиентами-инвесторами по предоставлению информации о текущей ситуации на рынке для принятия грамотного инвестиционного решения; брокерские и дилерские операции, депозитные операции. Банк может выступать в качестве консультанта клиента, в частности относительно вторичных эмиссий акций (частные и публичные размещения), выпуска корпоративных облигаций, реструктуризации активов, а также в качестве депозитария. Банк должен </w:t>
      </w:r>
      <w:r w:rsidRPr="00132799">
        <w:rPr>
          <w:rFonts w:ascii="Times New Roman" w:eastAsia="Times New Roman" w:hAnsi="Times New Roman" w:cs="Times New Roman"/>
          <w:color w:val="000000"/>
          <w:sz w:val="28"/>
          <w:szCs w:val="28"/>
          <w:lang w:eastAsia="ru-RU"/>
        </w:rPr>
        <w:lastRenderedPageBreak/>
        <w:t>предоставлять клиентам информационное, правовое, аналитическое обслуживание. Все эти операции направлены на увеличение доходной части банка, повышение финансовой устойчивости и понижение общего риска банка.</w:t>
      </w:r>
    </w:p>
    <w:p w14:paraId="6432BA0E"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Клиент банка нуждается в получении финансовых ресурсов на продолжительный срок (для реконструкции предприятия, или для освоения нового вида бизнеса, или для строительства нового предприятия). Так как этот клиент не занимается профессиональной деятельностью на финансовом рынке, он обращается за помощью к банку, который будет его финансовым консультантом (большинство корпораций поддерживают связь только с одним банком и предпочитают только с ним оговаривать условия продажи своих новых выпусков ценных бумаг). Банк помогает клиенту привлечь финансовые ресурсы, т.е. решить, что целесообразнее: размещение ценных бумаг, использование кредитных ресурсов или создание венчурных предприятий.</w:t>
      </w:r>
    </w:p>
    <w:p w14:paraId="0918962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Прежде чем компания предложит свои ценные бумаги к публичной продаже, она должна оценить преимущества и недостатки этого решения. Преимущества публичного предложения ценных бумаг состоят в следующем:</w:t>
      </w:r>
    </w:p>
    <w:p w14:paraId="0F456C07" w14:textId="77777777" w:rsidR="005B2629" w:rsidRPr="00132799" w:rsidRDefault="005B2629" w:rsidP="00132799">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облегчение доступа компании к рынку корпоративных ценных бумаг для дополнительных предложений своих долговых обязательств или новых выпусков акций;</w:t>
      </w:r>
    </w:p>
    <w:p w14:paraId="754E06CE" w14:textId="77777777" w:rsidR="005B2629" w:rsidRPr="00132799" w:rsidRDefault="005B2629" w:rsidP="00132799">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завоевание престижа компанией, которая выступает с публичным предложением ценных бумаг к продаже. Возросший престиж компании может обеспечить ее превосходство над конкурентами;</w:t>
      </w:r>
    </w:p>
    <w:p w14:paraId="4D680ADD" w14:textId="77777777" w:rsidR="005B2629" w:rsidRPr="00132799" w:rsidRDefault="005B2629" w:rsidP="00132799">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использование своих ценных бумаг для приобретения других компаний, если данная компания предложит свои ценные бумаги для публичной продажи.</w:t>
      </w:r>
    </w:p>
    <w:p w14:paraId="2B75AE35"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Недостатки публичного предложения:</w:t>
      </w:r>
    </w:p>
    <w:p w14:paraId="5CA8ECA3" w14:textId="77777777" w:rsidR="005B2629" w:rsidRPr="00132799" w:rsidRDefault="005B2629" w:rsidP="00132799">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контроль над компанией может быть утерян в зависимости от процентного количества выпушенных акций по завершении публичного предложения ценных бумаг к продаже. Если продается ббльшая часть </w:t>
      </w:r>
      <w:r w:rsidRPr="00132799">
        <w:rPr>
          <w:rFonts w:ascii="Times New Roman" w:eastAsia="Times New Roman" w:hAnsi="Times New Roman" w:cs="Times New Roman"/>
          <w:color w:val="000000"/>
          <w:sz w:val="28"/>
          <w:szCs w:val="28"/>
          <w:lang w:eastAsia="ru-RU"/>
        </w:rPr>
        <w:lastRenderedPageBreak/>
        <w:t>основных акций, компания может уступить контрольный пакет акций другой компании;</w:t>
      </w:r>
    </w:p>
    <w:p w14:paraId="578B0AB2" w14:textId="77777777" w:rsidR="005B2629" w:rsidRPr="00132799" w:rsidRDefault="005B2629" w:rsidP="00132799">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издержки публичного предложения, включаюшие комиссионные гарантов размещения, гонорары юристов и аудиторов, оплату за регистрацию и расходы на печатание, несет эмитент, и эти издержки могут быть значительными.</w:t>
      </w:r>
    </w:p>
    <w:p w14:paraId="0C263492"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Если компания принимает решение о публичном предложении пенных бумаг к продаже, то банк содействует компании в установлении цены и в оценке выбора времени для выхода с предложением ценных бумаг к продаже. Банк может производить первичное размещение ценных бумаг </w:t>
      </w:r>
      <w:r w:rsidRPr="00132799">
        <w:rPr>
          <w:rFonts w:ascii="Times New Roman" w:eastAsia="Times New Roman" w:hAnsi="Times New Roman" w:cs="Times New Roman"/>
          <w:i/>
          <w:iCs/>
          <w:color w:val="000000"/>
          <w:sz w:val="28"/>
          <w:szCs w:val="28"/>
          <w:lang w:eastAsia="ru-RU"/>
        </w:rPr>
        <w:t>на основе максимальных условий</w:t>
      </w:r>
      <w:r w:rsidRPr="00132799">
        <w:rPr>
          <w:rFonts w:ascii="Times New Roman" w:eastAsia="Times New Roman" w:hAnsi="Times New Roman" w:cs="Times New Roman"/>
          <w:color w:val="000000"/>
          <w:sz w:val="28"/>
          <w:szCs w:val="28"/>
          <w:lang w:eastAsia="ru-RU"/>
        </w:rPr>
        <w:t> или </w:t>
      </w:r>
      <w:r w:rsidRPr="00132799">
        <w:rPr>
          <w:rFonts w:ascii="Times New Roman" w:eastAsia="Times New Roman" w:hAnsi="Times New Roman" w:cs="Times New Roman"/>
          <w:i/>
          <w:iCs/>
          <w:color w:val="000000"/>
          <w:sz w:val="28"/>
          <w:szCs w:val="28"/>
          <w:lang w:eastAsia="ru-RU"/>
        </w:rPr>
        <w:t>на основе гарантированного размещения</w:t>
      </w:r>
      <w:r w:rsidRPr="00132799">
        <w:rPr>
          <w:rFonts w:ascii="Times New Roman" w:eastAsia="Times New Roman" w:hAnsi="Times New Roman" w:cs="Times New Roman"/>
          <w:color w:val="000000"/>
          <w:sz w:val="28"/>
          <w:szCs w:val="28"/>
          <w:lang w:eastAsia="ru-RU"/>
        </w:rPr>
        <w:t> на выпуск ценных бумаг. При гарантированной подписке на выпуск фирма действительно получает гарантию размещения ценных бумаг, так как банк согласен купить весь выпуск и затем распродать его по частям своим клиентам (эта сделка оформляется договором </w:t>
      </w:r>
      <w:r w:rsidRPr="00132799">
        <w:rPr>
          <w:rFonts w:ascii="Times New Roman" w:eastAsia="Times New Roman" w:hAnsi="Times New Roman" w:cs="Times New Roman"/>
          <w:i/>
          <w:iCs/>
          <w:color w:val="000000"/>
          <w:sz w:val="28"/>
          <w:szCs w:val="28"/>
          <w:lang w:eastAsia="ru-RU"/>
        </w:rPr>
        <w:t>андеррайтинга</w:t>
      </w:r>
      <w:r w:rsidRPr="00132799">
        <w:rPr>
          <w:rFonts w:ascii="Times New Roman" w:eastAsia="Times New Roman" w:hAnsi="Times New Roman" w:cs="Times New Roman"/>
          <w:color w:val="000000"/>
          <w:sz w:val="28"/>
          <w:szCs w:val="28"/>
          <w:lang w:eastAsia="ru-RU"/>
        </w:rPr>
        <w:t>, который может сочетать в себе договоры поручения, гарантии, договор на консультационное обслуживание, кредитный договор и т.д.). Это позволяет эмитенту планировать распределение капитала, который предстоит мобилизовать, не опасаясь того, что весь выпуск пенных бумаг окажется нераспроданным. Некоторые банки часто выступают в качестве крупных гарантов размещения ценных бумаг, тогда как другие ограничиваются относительно небольшими суммами. В период размещения акций рынок может переживать спад активности, что заставляет банк снизить цену акций или облигаций. Но самая основная проблема на этой стадии — установление правильной цены нового выпуска акций или облигаций. Это зависит от многих факторов: рентабельности компании за несколько последних лет, ожидаемых размеров дивидендов, количества акций в выпуске и общих тенденций, господствующих на рынке акций в момент начала продажи новых акций, и др.</w:t>
      </w:r>
    </w:p>
    <w:p w14:paraId="30BB79B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Если акции в действительности окажутся недооцененными и будут пользоваться повышенным спросом на вторичном рынке, высокие цены, </w:t>
      </w:r>
      <w:r w:rsidRPr="00132799">
        <w:rPr>
          <w:rFonts w:ascii="Times New Roman" w:eastAsia="Times New Roman" w:hAnsi="Times New Roman" w:cs="Times New Roman"/>
          <w:color w:val="000000"/>
          <w:sz w:val="28"/>
          <w:szCs w:val="28"/>
          <w:lang w:eastAsia="ru-RU"/>
        </w:rPr>
        <w:lastRenderedPageBreak/>
        <w:t>уплачиваемые за них инвесторами, не позволят получить хороший доход от первичного размещения не только корпорации-эмитенту, но и гаранту выпуска. В любом случае все убытки приходятся на долю банка, поэтому, беря на себя гарантию распространения ценных бумаг, банк подвергается значительному риску. Из-за больших размеров потенциального риска банки обычно производят покупку и размещение выпусков ценных бумаг в одиночку только в тех случаях, если партия выпускаемых бумаг очень мала. Если же речь идет о выпусках ценных бумаг на крупные суммы, банк формирует </w:t>
      </w:r>
      <w:r w:rsidRPr="00132799">
        <w:rPr>
          <w:rFonts w:ascii="Times New Roman" w:eastAsia="Times New Roman" w:hAnsi="Times New Roman" w:cs="Times New Roman"/>
          <w:i/>
          <w:iCs/>
          <w:color w:val="000000"/>
          <w:sz w:val="28"/>
          <w:szCs w:val="28"/>
          <w:lang w:eastAsia="ru-RU"/>
        </w:rPr>
        <w:t>эмиссионный синдикат</w:t>
      </w:r>
      <w:r w:rsidRPr="00132799">
        <w:rPr>
          <w:rFonts w:ascii="Times New Roman" w:eastAsia="Times New Roman" w:hAnsi="Times New Roman" w:cs="Times New Roman"/>
          <w:color w:val="000000"/>
          <w:sz w:val="28"/>
          <w:szCs w:val="28"/>
          <w:lang w:eastAsia="ru-RU"/>
        </w:rPr>
        <w:t> — временное объединение банков, целью которого является покупка ценных бумаг у корпорации-эмитента и распределение риска предложения ценных бумаг таким образом, чтобы в случае неблагоприятной конъюнктуры на рынке ни один банк-гарант не понес крупных убытков, и группу по продаже. Члены этой группы ищут потенциальных покупателей и продают некоторую долю выпуска, получая за это комиссионные. При другом виде продажи ценных бумаг, не требующем создания синдиката, главный распространитель в одиночку полностью продает выпуск ценных бумаг не индивидуальным, а институциональным инвесторам. В последние годы в США около 50% всех проданных акций было распространено без содействия синдиката. Причина очень простая — в последнем случае банк-распространитель обычно получает больше, потому что ему не приходится делиться гонораром с синдикатом.</w:t>
      </w:r>
    </w:p>
    <w:p w14:paraId="23392F8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Цена, по которой гаранты размещения приобретают у компании ценные бумаги, меньше, чем запрашиваемая цена, по которой ценные бумаги предлагаются публике, эта разница и составляет комиссию. Разница цен в пользу андеррайтера является, по сути дела, вознаграждением членов эмиссионного синдиката за продажу выпуска и риск, которому они подвергают себя в случае, если выпуск будет продан не полностью и они будут вынуждены нести финансовую ответственность за непроданные бумаги. Если цена на бумаги нового выпуска занижена, то члены синдиката могут быть </w:t>
      </w:r>
      <w:r w:rsidRPr="00132799">
        <w:rPr>
          <w:rFonts w:ascii="Times New Roman" w:eastAsia="Times New Roman" w:hAnsi="Times New Roman" w:cs="Times New Roman"/>
          <w:color w:val="000000"/>
          <w:sz w:val="28"/>
          <w:szCs w:val="28"/>
          <w:lang w:eastAsia="ru-RU"/>
        </w:rPr>
        <w:lastRenderedPageBreak/>
        <w:t>уверены, что смогут быстро продать бумаги без особых усилий, не прибегая к их начальной поддержке на вторичном рынке.</w:t>
      </w:r>
    </w:p>
    <w:p w14:paraId="63E23EC3"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Иногда банк-андеррайтер (гарант выпуска) после его размещения создает для новых бумаг вторичный рынок. С точки зрения инвесторов при первом публичном размещении новых бумаг создание вторичного рынка является очень важным аспектом. В процессе создания рынка гарант контролирует число обращающихся бумаг, проводит котировки цен предложения и спроса на них и всегда готов к тому, чтобы купить и продать бумаги по этим ценам. Эти котировки базируются на основных параметрах спроса и предложения бумаг. При наличии вторичного рынка, на котором можно свободно купить или продать новую бумагу, последняя становится намного более привлекательной для инвестора, поскольку в этом случае она ликвидна; в конечном счете это повышает эффективность первичного размещения бумаг.</w:t>
      </w:r>
    </w:p>
    <w:p w14:paraId="798EB96B"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Часто коммерческие банки не идут на гарантию выпуска ценных бумаг небольших фирм, не имеющих широкой известности. В этом случае вместо андеррайтинга банки могут предложить реализацию акций «на основе максимальных усилий», при которой гаранты размещения обязуются использовать все силы для продажи ценных бумаг, но не гарантируют ее, или того, что компания получит нужную ей денежную сумму, а непроданная часть ценных бумаг, предлагаемых к продаже, сохраняется за компанией.</w:t>
      </w:r>
    </w:p>
    <w:p w14:paraId="736C445D"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В соответствии с законодательством ряда западных стран крупные корпорации, акции которых котируются на фондовых биржах, могут сократить процедуру регистрации эмиссии ценных бумаг, заполнив лишь краткий отчет, значительно упрощенный по сравнению с документами, заполняемыми при андеррайтинге. Корпорация сразу проводит резервную регистрацию ценных бумаг, которые она собирается выпускать на протяжении примерно следующих двух лет, и время от времени реализует часть из них с аукциона. В этом состоит принципиальное отличие резервной регистрации от традиционного андеррайтинга. Компания-эмитент может избрать на роль </w:t>
      </w:r>
      <w:r w:rsidRPr="00132799">
        <w:rPr>
          <w:rFonts w:ascii="Times New Roman" w:eastAsia="Times New Roman" w:hAnsi="Times New Roman" w:cs="Times New Roman"/>
          <w:color w:val="000000"/>
          <w:sz w:val="28"/>
          <w:szCs w:val="28"/>
          <w:lang w:eastAsia="ru-RU"/>
        </w:rPr>
        <w:lastRenderedPageBreak/>
        <w:t>агента по размещению своих бумаг тот банк, услуги которого по этой операции дешевле других. Кроме того, постоянные (правовые и административные) издержки при резервной регистрации значительно меньше, чем при андеррайтинге, поскольку здесь фактически проводится лишь одна регистрация.</w:t>
      </w:r>
    </w:p>
    <w:p w14:paraId="1B87A5C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При эмиссии облигаций банк в основном выступает доверенным представителем, действуя от имени держателей облигаций. Корпорация-эмитент в своем облигационном соглашении дает обязательство перед банком о выполнении определенных условий, главными из которых являются своевременная выплата купонных процентов и основной суммы долга, контроль за продажей заложенного имущества, выпуск других облигаций.</w:t>
      </w:r>
    </w:p>
    <w:p w14:paraId="3DEFEF8E"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От банка, обслуживающего крупные корпорации, в определенный момент могут понадобиться качественно новые услуги, к которым банк может оказаться не готов. Это новое качество определяется тем, что финансовая мощь корпорации может превысить потенциал банка — это особенно актуально в случае с российскими банками и корпорациями. Несмотря на то что российские банки вынуждены вести острую конкурентную борьбу за укрепление своих позиций на финансовом рынке, особенно за право обслуживания наиболее перспективных российских компаний, лишь небольшая часть банков может привлечь таких клиентов. Однако практика показывает, что банк может привлечь и сохранить клиента, создав систему комплексного и льготного обслуживания ведущих клиентов (в частности, устанавливая индивидуальные тарифы на многие услуги банка, а некоторые предоставляя бесплатно) или участвуя в акционерном капитале корпорации. Не имея возможности приобрести значительный пакет акций компании, банк, взяв на себя услуги по размещению ее акций на рынке и эффективно управляя ими на вторичном рынке, может застраховать себя от вхождения в управляющие органы этой компании конкурирующих банков. Это может вполне соответствовать и интересам клиента, если обслуживающий банк будет обеспечивать ликвидность акций компании. Банк может содействовать </w:t>
      </w:r>
      <w:r w:rsidRPr="00132799">
        <w:rPr>
          <w:rFonts w:ascii="Times New Roman" w:eastAsia="Times New Roman" w:hAnsi="Times New Roman" w:cs="Times New Roman"/>
          <w:color w:val="000000"/>
          <w:sz w:val="28"/>
          <w:szCs w:val="28"/>
          <w:lang w:eastAsia="ru-RU"/>
        </w:rPr>
        <w:lastRenderedPageBreak/>
        <w:t>компании и в привлечении стратегического инвестора путем проведения переговоров с ведущими международными финансовыми институтами, и в оценке акций компании, и в согласовании других вопросов.</w:t>
      </w:r>
    </w:p>
    <w:p w14:paraId="38C5E4C4"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Участие в сделках по слияниям и поглощениям</w:t>
      </w:r>
      <w:r w:rsidRPr="00132799">
        <w:rPr>
          <w:rFonts w:ascii="Times New Roman" w:eastAsia="Times New Roman" w:hAnsi="Times New Roman" w:cs="Times New Roman"/>
          <w:color w:val="000000"/>
          <w:sz w:val="28"/>
          <w:szCs w:val="28"/>
          <w:lang w:eastAsia="ru-RU"/>
        </w:rPr>
        <w:t> является наиболее эффективным и прибыльным делом в развитии инвестиционной деятельности банка. Например, в США инвестиционные банкиры и юристы, которые организовали слияние «Campeau» и «Federated», заработали 83 млн долл. Российские предприятия и финансовые группы в большинстве своем еще не вышли на тот уровень, на котором. появляется потребность в услугах банка при проведении слияний и поглощений. В то же время и российских условиях под слияниями и поглощениями часто понимают операции с крупными пакетами акций. Однако деятельность по покупке и продаже отдельных предприятий не тождественна слияниям и поглощениям.</w:t>
      </w:r>
    </w:p>
    <w:p w14:paraId="1AE6064D"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Банки могут быть вовлечены в эти операции через:</w:t>
      </w:r>
    </w:p>
    <w:p w14:paraId="058C7C50" w14:textId="77777777" w:rsidR="005B2629" w:rsidRPr="00132799" w:rsidRDefault="005B2629" w:rsidP="00132799">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участие в организации слияния;</w:t>
      </w:r>
    </w:p>
    <w:p w14:paraId="7989AF59" w14:textId="77777777" w:rsidR="005B2629" w:rsidRPr="00132799" w:rsidRDefault="005B2629" w:rsidP="00132799">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оказание помоши целевым компаниям в разработке и реализации тактики зашиты;</w:t>
      </w:r>
    </w:p>
    <w:p w14:paraId="3218E291" w14:textId="77777777" w:rsidR="005B2629" w:rsidRPr="00132799" w:rsidRDefault="005B2629" w:rsidP="00132799">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проведение целевой оценки компании (которую приобретают);</w:t>
      </w:r>
    </w:p>
    <w:p w14:paraId="7FB8AA9D" w14:textId="77777777" w:rsidR="005B2629" w:rsidRPr="00132799" w:rsidRDefault="005B2629" w:rsidP="00132799">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участие в финансировании слияния.</w:t>
      </w:r>
    </w:p>
    <w:p w14:paraId="6A765659" w14:textId="5A14A5D1"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Цена акций, как правило, возрастает в результате слияния. Пол слиянием понимается любое объединение компаний, в результате которого образуется единая компания из двух или более существовавших структур. Исследования случаен слияний и поглощений в США показывают, что более 50% приобретений являются дружественными. Например, в 1997 г. инвестиционный банк «Морган Стэнли» и фирма розничных финансовых услуг «Дин Уиттер, Дискавер энд Ко» объявили о слиянии, которое привело к созданию самой крупной в США банковской группы ценных бумаг и инвестиций с рыночной капитализацией в 24 млрд долл. и годовым оборотом 12 млрд долл. «Морган Стэнли» — один из самых престижных инвестиционных банков Уолл-стрита. Сейчас он занимает 11-е место среди </w:t>
      </w:r>
      <w:r w:rsidRPr="00132799">
        <w:rPr>
          <w:rFonts w:ascii="Times New Roman" w:eastAsia="Times New Roman" w:hAnsi="Times New Roman" w:cs="Times New Roman"/>
          <w:color w:val="000000"/>
          <w:sz w:val="28"/>
          <w:szCs w:val="28"/>
          <w:lang w:eastAsia="ru-RU"/>
        </w:rPr>
        <w:lastRenderedPageBreak/>
        <w:t xml:space="preserve">крупнейших американских взаимных фондов, а благодаря объединению с «Дин Уиттер» поднялся на 6-е место, получив под управление капитал более чем 120 млрд долл. «Дин Уиттер» является ведущим в США эмитентом кредитных карт. Слияние состоялось путем обмена акциями. «Морган Стэнли» получил 45% акций, а «Дин Уиттер»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55%, причем каждая акция «Морган Стэнли» «стоила» 1,65 акции «Дин Уиттер»; размер премии для акционеров «Морган Стэнли» составил 11%. Слияние «Морган Стэнли» и «Дин Уиттер»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это важное событие для американской индустрии ценных бумаг, которое оказало влияние на работу банков, брокеров и управляющих фондами во всем мире.</w:t>
      </w:r>
    </w:p>
    <w:p w14:paraId="58DB8459" w14:textId="1C73134F"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Крупные зарубежные банки, занимающиеся инвестиционной деятельностью, имеют отделы по слияниям и поглощениям, входящие в состав управления по корпоративным финансам. Эти отделы занимаются выявлением фирм, имеющих свободные денежные средства и не возражающих против покупки других фирм, а также компаний, предлагающих себя для продажи. Банки обычно располагают пакетами предложений по финансированию крупных фирм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скупщиков корпораций, в которых содержатся как схемы использования ценных бумаг при осуществлении заявки, так и схемы объединения фирм, которые сейчас готовы покупать акции целевой фирмы, а затем выставить их на продажу, когда окончательное предложение будет сделано.</w:t>
      </w:r>
    </w:p>
    <w:p w14:paraId="7871395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Периодически те или иные предприятия или финансовые группы пытаются завладеть контрольным пакетом акций корпорации или, иначе говоря, предпринимают попытку поглощения. </w:t>
      </w:r>
      <w:r w:rsidRPr="00132799">
        <w:rPr>
          <w:rFonts w:ascii="Times New Roman" w:eastAsia="Times New Roman" w:hAnsi="Times New Roman" w:cs="Times New Roman"/>
          <w:i/>
          <w:iCs/>
          <w:color w:val="000000"/>
          <w:sz w:val="28"/>
          <w:szCs w:val="28"/>
          <w:lang w:eastAsia="ru-RU"/>
        </w:rPr>
        <w:t>Поглощение</w:t>
      </w:r>
      <w:r w:rsidRPr="00132799">
        <w:rPr>
          <w:rFonts w:ascii="Times New Roman" w:eastAsia="Times New Roman" w:hAnsi="Times New Roman" w:cs="Times New Roman"/>
          <w:color w:val="000000"/>
          <w:sz w:val="28"/>
          <w:szCs w:val="28"/>
          <w:lang w:eastAsia="ru-RU"/>
        </w:rPr>
        <w:t xml:space="preserve"> — это операция, в результате которой одна компания приобретает все активы другой, при этом последняя теряет свою независимость. Часто такая попытка предпринимается в форме открытого предложения о приобретении фирмы, которая выступает в качестве цели поглощения. Прежде чем сделать такое предложение, претендент приобретает некоторое количество акций фирмы с помощью брокеров на открытом рынке. Затем с целью приобретения существенной доли </w:t>
      </w:r>
      <w:r w:rsidRPr="00132799">
        <w:rPr>
          <w:rFonts w:ascii="Times New Roman" w:eastAsia="Times New Roman" w:hAnsi="Times New Roman" w:cs="Times New Roman"/>
          <w:color w:val="000000"/>
          <w:sz w:val="28"/>
          <w:szCs w:val="28"/>
          <w:lang w:eastAsia="ru-RU"/>
        </w:rPr>
        <w:lastRenderedPageBreak/>
        <w:t>акций фирмы-цели (или фирмы-«мишени») претендент делает публичное предложение о покупке акций. В финансовой прессе помещаются объявления о покупке акций, а предложения в письменной форме рассылаются акционерам фирмы. Претендент обычно предлагает скупить по указанной цене все или часть акций, которые предложат акционеры фирмы. При этом, как правило, оговаривается минимальное число акций, при котором действительно данное предложение. Когда предложение о покупке делается в первый раз, то предлагаемая цена обычно существенно выше текущей рыночной цены, хотя само по себе это предложение часто ведет к еше большему росту цены.</w:t>
      </w:r>
    </w:p>
    <w:p w14:paraId="2AB2F90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Существует несколько характеристик, которые делают фирму желаемой мишенью для захвата. Вот некоторые из них:</w:t>
      </w:r>
    </w:p>
    <w:p w14:paraId="2F097E8E" w14:textId="77777777" w:rsidR="005B2629" w:rsidRPr="00132799" w:rsidRDefault="005B2629" w:rsidP="00132799">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соответствие захвата стратегическим целям поглощающей фирмы;</w:t>
      </w:r>
    </w:p>
    <w:p w14:paraId="1A48D9B7" w14:textId="77777777" w:rsidR="005B2629" w:rsidRPr="00132799" w:rsidRDefault="005B2629" w:rsidP="00132799">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недооцененность акций поглощаемой компании;</w:t>
      </w:r>
    </w:p>
    <w:p w14:paraId="77D509EF" w14:textId="77777777" w:rsidR="005B2629" w:rsidRPr="00132799" w:rsidRDefault="005B2629" w:rsidP="00132799">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наличие у компании-«мишени» высоколиквидного баланса с избыточными денежными средствами (например, в форме пенсионного или страхового фондов) или значительного портфеля ликвидных ценных бумаг;</w:t>
      </w:r>
    </w:p>
    <w:p w14:paraId="42EB0877" w14:textId="77777777" w:rsidR="005B2629" w:rsidRPr="00132799" w:rsidRDefault="005B2629" w:rsidP="00132799">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наличие явно недоиспользуемого долгового потенциала компании;</w:t>
      </w:r>
    </w:p>
    <w:p w14:paraId="4DB093C6" w14:textId="77777777" w:rsidR="005B2629" w:rsidRPr="00132799" w:rsidRDefault="005B2629" w:rsidP="00132799">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существование у фирмы дочерних компаний, которые могут быть проданы без значительного ущерба для денежных потоков;</w:t>
      </w:r>
    </w:p>
    <w:p w14:paraId="0A21E4E8" w14:textId="77777777" w:rsidR="005B2629" w:rsidRPr="00132799" w:rsidRDefault="005B2629" w:rsidP="00132799">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контролирование менеджментом компании-«мишени» лишь небольшой части своих акций.</w:t>
      </w:r>
    </w:p>
    <w:p w14:paraId="515740D1" w14:textId="7A22A2D0"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Целевые фирмы, которые не желают быть купленными, обычно заручаются поддержкой банков и юридических компаний, специализирующихся на блокировке слияний. Зашита включает такие приемы, как «отпугивание акул», предусматривающие, что в уставе должна быть оговорка: для одобрения решения о слиянии требуется 75% голосов (квалифицированное большинство). Как и все поправки к уставу, они должны </w:t>
      </w:r>
      <w:r w:rsidRPr="00132799">
        <w:rPr>
          <w:rFonts w:ascii="Times New Roman" w:eastAsia="Times New Roman" w:hAnsi="Times New Roman" w:cs="Times New Roman"/>
          <w:color w:val="000000"/>
          <w:sz w:val="28"/>
          <w:szCs w:val="28"/>
          <w:lang w:eastAsia="ru-RU"/>
        </w:rPr>
        <w:lastRenderedPageBreak/>
        <w:t xml:space="preserve">быть одобрены акционерами. Смысл </w:t>
      </w:r>
      <w:r w:rsidR="00EC5480">
        <w:rPr>
          <w:rFonts w:ascii="Times New Roman" w:eastAsia="Times New Roman" w:hAnsi="Times New Roman" w:cs="Times New Roman"/>
          <w:color w:val="000000"/>
          <w:sz w:val="28"/>
          <w:szCs w:val="28"/>
          <w:lang w:eastAsia="ru-RU"/>
        </w:rPr>
        <w:t>таки</w:t>
      </w:r>
      <w:r w:rsidRPr="00132799">
        <w:rPr>
          <w:rFonts w:ascii="Times New Roman" w:eastAsia="Times New Roman" w:hAnsi="Times New Roman" w:cs="Times New Roman"/>
          <w:color w:val="000000"/>
          <w:sz w:val="28"/>
          <w:szCs w:val="28"/>
          <w:lang w:eastAsia="ru-RU"/>
        </w:rPr>
        <w:t>х мероприятий, как правило, состоит в установлении определенных условий перехода контроля над фирмой:</w:t>
      </w:r>
    </w:p>
    <w:p w14:paraId="1B5E7608" w14:textId="77777777" w:rsidR="005B2629" w:rsidRPr="00132799" w:rsidRDefault="005B2629" w:rsidP="00132799">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попытка убедить акционеров целевой фирмы в том, что предложенная пена слишком низка;</w:t>
      </w:r>
    </w:p>
    <w:p w14:paraId="11E2DE29" w14:textId="77777777" w:rsidR="005B2629" w:rsidRPr="00132799" w:rsidRDefault="005B2629" w:rsidP="00132799">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возбуждение судебных исков в надежде, что министерство юстиции вмешается в сделку;</w:t>
      </w:r>
    </w:p>
    <w:p w14:paraId="477188C9" w14:textId="77777777" w:rsidR="005B2629" w:rsidRPr="00132799" w:rsidRDefault="005B2629" w:rsidP="00132799">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скупка собственных акций на открытом рынке для стимулирования роста цен, по которым они будут предложены потенциальным покупателям;</w:t>
      </w:r>
    </w:p>
    <w:p w14:paraId="69996234" w14:textId="5CCAA8E1" w:rsidR="005B2629" w:rsidRPr="00132799" w:rsidRDefault="005B2629" w:rsidP="00132799">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поиски другой фирмы, лояльной по отношению к руко</w:t>
      </w:r>
      <w:r w:rsidR="00EC5480">
        <w:rPr>
          <w:rFonts w:ascii="Times New Roman" w:eastAsia="Times New Roman" w:hAnsi="Times New Roman" w:cs="Times New Roman"/>
          <w:color w:val="000000"/>
          <w:sz w:val="28"/>
          <w:szCs w:val="28"/>
          <w:lang w:eastAsia="ru-RU"/>
        </w:rPr>
        <w:t>в</w:t>
      </w:r>
      <w:r w:rsidRPr="00132799">
        <w:rPr>
          <w:rFonts w:ascii="Times New Roman" w:eastAsia="Times New Roman" w:hAnsi="Times New Roman" w:cs="Times New Roman"/>
          <w:color w:val="000000"/>
          <w:sz w:val="28"/>
          <w:szCs w:val="28"/>
          <w:lang w:eastAsia="ru-RU"/>
        </w:rPr>
        <w:t>одству фирмы и способной сделать более выгодное предложение для акционеров.</w:t>
      </w:r>
    </w:p>
    <w:p w14:paraId="3C596744"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Существуют и другие типы зашиты, например, когда покупаемая фирма и покупатель меняются местами и бывшая покупаемая фирма делает предложение о скупке акций бывшего покупателя; защита «терновый венец», когда фирма продает свои наиболее ценные активы, с тем чтобы сделать приобретение фирмы менее привлекательным; защита «ядовитая пилюля», когда фирма наделяет своих акционеров полномочиями, которые могут быть реализованы только в случае скупки контрольного пакета; зашита «драгоценности короны», когда компания-«мишень» считает, что если фирму-покупателя привлекают определенные активы, то руководство компании-«мишени» может попытаться продать эти «драгоценности короны», при этом нанося ущерб фирме-покупателю.</w:t>
      </w:r>
    </w:p>
    <w:p w14:paraId="4CDB77A4" w14:textId="35FBB1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Во мн</w:t>
      </w:r>
      <w:r w:rsidR="00EC5480">
        <w:rPr>
          <w:rFonts w:ascii="Times New Roman" w:eastAsia="Times New Roman" w:hAnsi="Times New Roman" w:cs="Times New Roman"/>
          <w:color w:val="000000"/>
          <w:sz w:val="28"/>
          <w:szCs w:val="28"/>
          <w:lang w:eastAsia="ru-RU"/>
        </w:rPr>
        <w:t>о</w:t>
      </w:r>
      <w:r w:rsidRPr="00132799">
        <w:rPr>
          <w:rFonts w:ascii="Times New Roman" w:eastAsia="Times New Roman" w:hAnsi="Times New Roman" w:cs="Times New Roman"/>
          <w:color w:val="000000"/>
          <w:sz w:val="28"/>
          <w:szCs w:val="28"/>
          <w:lang w:eastAsia="ru-RU"/>
        </w:rPr>
        <w:t>гих крупных слияниях каждая сторона обращается в инвестиционный отдел банка или в отдел по слияниям и поглощениям (если такой существует), чтобы оценить целевую компанию и помочь в расчете справедливой цены. Если готовится достаточно неожиданное предложение о покупке, то приобретающая фирма обычно желает знать, какова самая низкая цена, по которой можно было бы приобрести акции, в то время как целевая фирма может искать помощи в доказательстве того, что предложенная цена слишком низка.</w:t>
      </w:r>
    </w:p>
    <w:p w14:paraId="1A89A38D"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Многие слияния финансируются за счет свободных денежных средств приобретающей компании. Поскольку это не всегда возможно, то возникает потребность в источниках средств для уплаты за целевую компанию. Банк составляет для компании финансовые прогнозы и сметы с целью определить объем долга, который компания в состоянии обслужить; вместе с фирмой разрабатывают план финансирования (недостающие инвестиции вносит банк), т.е. в данном случае банк работает по двум направлениям: традиционная банковская операция (кредитная операция) и аналитическая работа, связанная с инвестициями.</w:t>
      </w:r>
    </w:p>
    <w:p w14:paraId="2D540AF3"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132799">
        <w:rPr>
          <w:rFonts w:ascii="Times New Roman" w:eastAsia="Times New Roman" w:hAnsi="Times New Roman" w:cs="Times New Roman"/>
          <w:b/>
          <w:bCs/>
          <w:color w:val="000000"/>
          <w:sz w:val="28"/>
          <w:szCs w:val="28"/>
          <w:lang w:eastAsia="ru-RU"/>
        </w:rPr>
        <w:t>Брокерские и дилерские операции.</w:t>
      </w:r>
    </w:p>
    <w:p w14:paraId="0C34E4F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 соответствии с Законом «О рынке ценных бумаг» брокерской признается деятельность по совершению сделок с ценными бумагами в качестве поверенного или комиссионера. </w:t>
      </w:r>
      <w:r w:rsidRPr="00132799">
        <w:rPr>
          <w:rFonts w:ascii="Times New Roman" w:eastAsia="Times New Roman" w:hAnsi="Times New Roman" w:cs="Times New Roman"/>
          <w:i/>
          <w:iCs/>
          <w:color w:val="000000"/>
          <w:sz w:val="28"/>
          <w:szCs w:val="28"/>
          <w:lang w:eastAsia="ru-RU"/>
        </w:rPr>
        <w:t>Брокер</w:t>
      </w:r>
      <w:r w:rsidRPr="00132799">
        <w:rPr>
          <w:rFonts w:ascii="Times New Roman" w:eastAsia="Times New Roman" w:hAnsi="Times New Roman" w:cs="Times New Roman"/>
          <w:color w:val="000000"/>
          <w:sz w:val="28"/>
          <w:szCs w:val="28"/>
          <w:lang w:eastAsia="ru-RU"/>
        </w:rPr>
        <w:t> по поручению своих клиентов покупает и продает для них ценные бумаги. Необходимость такого посредничества обусловлена тем, что высокий профессионализм брокера должен способствовать достижению наилучшего результата для инвестора и ограждать последнего от ряда рисков, присущих рынку. Брокер осуществляет свои функции за вознаграждение (комиссию).</w:t>
      </w:r>
    </w:p>
    <w:p w14:paraId="6441C082"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Как правило, реально брокер осуществляет для клиента следующий набор услуг:</w:t>
      </w:r>
    </w:p>
    <w:p w14:paraId="49832C11" w14:textId="77777777" w:rsidR="005B2629" w:rsidRPr="00132799" w:rsidRDefault="005B2629" w:rsidP="00132799">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предоставление информации об эмитенте, о ситуации на рынке, консультирование;</w:t>
      </w:r>
    </w:p>
    <w:p w14:paraId="483E7725" w14:textId="77777777" w:rsidR="005B2629" w:rsidRPr="00132799" w:rsidRDefault="005B2629" w:rsidP="00132799">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заключение сделок на основании поручений клиента;</w:t>
      </w:r>
    </w:p>
    <w:p w14:paraId="1F6DA0A8" w14:textId="77777777" w:rsidR="005B2629" w:rsidRPr="00132799" w:rsidRDefault="005B2629" w:rsidP="00132799">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исполнение сделок (получение сертификатов бумаг для клиента, перерегистрация прав в реестре и депозитарии на имя клиента или покупателя, номинального держателя).</w:t>
      </w:r>
    </w:p>
    <w:p w14:paraId="4BB91B2E"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К брокеру полностью применимы статьи Гражданского кодекса РФ, регулирующие взаимоотношения по договору поручения и комиссии. В законе установлено, что при совпадении интересов клиента и самого брокера предпочтение должно быть отдано интересам клиента. Закон «О рынке </w:t>
      </w:r>
      <w:r w:rsidRPr="00132799">
        <w:rPr>
          <w:rFonts w:ascii="Times New Roman" w:eastAsia="Times New Roman" w:hAnsi="Times New Roman" w:cs="Times New Roman"/>
          <w:color w:val="000000"/>
          <w:sz w:val="28"/>
          <w:szCs w:val="28"/>
          <w:lang w:eastAsia="ru-RU"/>
        </w:rPr>
        <w:lastRenderedPageBreak/>
        <w:t>ценных бумаг» вменяет в обязанность брокеру выполнять поручения клиентов добросовестно и в порядке их поступления, если иное не предусматривается договором с клиентом или его поручением (п. 28).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14:paraId="17549EDC"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Согласно п. 29 Закона, в случае наличия у брокера интереса, препятствующего осуществлению поручения клиента на наиболее выгодных для него условиях, брокер обязан немедленно уведомить последнего о наличии у него такого интереса.</w:t>
      </w:r>
    </w:p>
    <w:p w14:paraId="245F2E06"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Если брокер действует в качестве комиссионера (п. 30), договор комиссии может предусматривать обязательства хранить денежные средства, предназначенные для инвестирования в ценные бумаги или полученные в результате продажи ценных бумаг, у брокера на забалансовых счетах и право их использования брокером до момента возврата этих денежных средств клиенту в соответствии с условиями договора.</w:t>
      </w:r>
    </w:p>
    <w:p w14:paraId="72755652"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Часть прибыли, полученной от использования указанных средств и остающейся в распоряжении брокера, в соответствии с договором перечисляется клиенту. При этом брокер не вправе гарантировать или давать обещания клиенту в отношении доходов от инвестирования хранимых им денежных средств (п. 31 Закона).</w:t>
      </w:r>
    </w:p>
    <w:p w14:paraId="1A7D8632" w14:textId="184F7AEC"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Технология биржевой торговли ценными бумагами предполагает, что имеющийся спрос оформляется согласно правилам работы биржи заявкой на покупку (заказом на покупку), а предложения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заявкой на продажу ценных бумаг.</w:t>
      </w:r>
    </w:p>
    <w:p w14:paraId="5C91F01F" w14:textId="52F049BE"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Брокеры и дилеры торгуют на биржах и во внебиржевых торговых системах. Среди наиболее известных российских фондовых бирж следует отметить Московскую межбанковскую валютную биржу. Московскую центральную фондовую биржу, Московскую фондовую биржу, а также ряд фондовых бирж в крупнейших городах России (Санкт-Петербурге, Новгороде, </w:t>
      </w:r>
      <w:r w:rsidRPr="00132799">
        <w:rPr>
          <w:rFonts w:ascii="Times New Roman" w:eastAsia="Times New Roman" w:hAnsi="Times New Roman" w:cs="Times New Roman"/>
          <w:color w:val="000000"/>
          <w:sz w:val="28"/>
          <w:szCs w:val="28"/>
          <w:lang w:eastAsia="ru-RU"/>
        </w:rPr>
        <w:lastRenderedPageBreak/>
        <w:t xml:space="preserve">Екатеринбурге, Новосибирске). При работе на рынке акций в первую очередь используется внебиржевая система торговли </w:t>
      </w:r>
      <w:r w:rsidR="00EC5480">
        <w:rPr>
          <w:rFonts w:ascii="Times New Roman" w:eastAsia="Times New Roman" w:hAnsi="Times New Roman" w:cs="Times New Roman"/>
          <w:color w:val="000000"/>
          <w:sz w:val="28"/>
          <w:szCs w:val="28"/>
          <w:lang w:eastAsia="ru-RU"/>
        </w:rPr>
        <w:t xml:space="preserve">- </w:t>
      </w:r>
      <w:r w:rsidRPr="00132799">
        <w:rPr>
          <w:rFonts w:ascii="Times New Roman" w:eastAsia="Times New Roman" w:hAnsi="Times New Roman" w:cs="Times New Roman"/>
          <w:color w:val="000000"/>
          <w:sz w:val="28"/>
          <w:szCs w:val="28"/>
          <w:lang w:eastAsia="ru-RU"/>
        </w:rPr>
        <w:t>Российская торговая система (РТС). Участниками торговли в рамках РТС могут быть члены Национальной ассоциации участников фондового рынка (НАУФОР).</w:t>
      </w:r>
    </w:p>
    <w:p w14:paraId="65B5CBCC"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РТС является торговой системой, использующей в качестве связи модем и обеспечивающей доступ участникам торговли к выставлению котировок в системе и к информации о котировках, выставленных другими участниками торговли. Котировки, выставляемые в системе, являются твердыми, т.е. участник, выставивший котировку, берет на себя обязательство заключить с обратившимся к нему контрагентом сделку на тех условиях, которые содержатся в параметрах выставленной им котировки. Банк, работающий на российском рынке ценных бумаг, чтобы получить более высокий статус, обязательно будет стремиться к получению возможности торговать во всех эффективных торговых системах.</w:t>
      </w:r>
    </w:p>
    <w:p w14:paraId="0A583897" w14:textId="4273D5DE"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Современный инвестор имеет возможность дать самые разнообразные поручения своему брокеру по заключению сделок с ценными бумагами, котирующимися на бирже. Заявки подаются либо накануне биржевого торга, либо и процессе его. Приказ, оформленный в виде заявки, — это конкретная инструкция клиента, через брокера поступающая к месту торговли. Обязанность брокера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выполнить все указания, содержащиеся и заявке, и как можно лучше исполнить заявку в процессе биржевого торга.</w:t>
      </w:r>
    </w:p>
    <w:p w14:paraId="757FA669" w14:textId="43B41028"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Заявку (заказ) может оформить любое физическое или юридическое ли</w:t>
      </w:r>
      <w:r w:rsidR="00EC5480">
        <w:rPr>
          <w:rFonts w:ascii="Times New Roman" w:eastAsia="Times New Roman" w:hAnsi="Times New Roman" w:cs="Times New Roman"/>
          <w:color w:val="000000"/>
          <w:sz w:val="28"/>
          <w:szCs w:val="28"/>
          <w:lang w:eastAsia="ru-RU"/>
        </w:rPr>
        <w:t>ц</w:t>
      </w:r>
      <w:r w:rsidRPr="00132799">
        <w:rPr>
          <w:rFonts w:ascii="Times New Roman" w:eastAsia="Times New Roman" w:hAnsi="Times New Roman" w:cs="Times New Roman"/>
          <w:color w:val="000000"/>
          <w:sz w:val="28"/>
          <w:szCs w:val="28"/>
          <w:lang w:eastAsia="ru-RU"/>
        </w:rPr>
        <w:t xml:space="preserve">о, т.е. клиент, имеющий договор с брокером, который может выполнить данный заказ на бирже. Однако, чтобы заказ был исполнен, клиент должен предоставить гарантии оплаты приобретаемых ценных бумаг. Такими гарантиями могут быть: представление брокеру простого векселя на полную сумму сделки: либо перечисление на счет брокера суммы в определенном проценте от суммы сделки, которая является залогом и может быть использована брокером, если клиент не выполнит свои обязательства; либо открытие брокеру текущего счета (с правом распоряжения) на сумму, </w:t>
      </w:r>
      <w:r w:rsidRPr="00132799">
        <w:rPr>
          <w:rFonts w:ascii="Times New Roman" w:eastAsia="Times New Roman" w:hAnsi="Times New Roman" w:cs="Times New Roman"/>
          <w:color w:val="000000"/>
          <w:sz w:val="28"/>
          <w:szCs w:val="28"/>
          <w:lang w:eastAsia="ru-RU"/>
        </w:rPr>
        <w:lastRenderedPageBreak/>
        <w:t>составляющую определенный процент от суммы сделок, поручаемых брокеру в течение полугодия. Можно также предоставить брокеру аккредитив на полную сумму сделки или страховой полис. Однако самым эффективным средством расчета является банковская гарантия, содержащая безусловное обязательство банка оплатить все его задолженности по первому требованию брокера. Такая форма расчетов не отвлекает финансовые ресурсы из оборота брокера или его клиента и максимально приближает время совершения сделки и время платежа.</w:t>
      </w:r>
    </w:p>
    <w:p w14:paraId="3D1FF4C5"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Если клиент направляет брокеру заявку-предложение с поручением продать ценные бумаги, то одновременно он должен направить брокеру сами пенные бумаги, предназначенные для продажи, или сохранную расписку, заверенную руководителем и главным бухгалтером. Сохранная расписка содержит обязательство выдать ценные бумаги по первому требованию брокеру или другому лицу, имеющему доверенность от брокера.</w:t>
      </w:r>
    </w:p>
    <w:p w14:paraId="0DFDEF54"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Инвестор может поручить брокеру не только купить те или иные ценные бумаги наиболее предпочтительного с его точки зрения эмитента, но и оговорить в заявке условия, при которых должна состояться сделка. Поэтому текст заявки должен содержать необходимую информацию для брокера.</w:t>
      </w:r>
    </w:p>
    <w:p w14:paraId="61D3211C"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Для успешной реализации приказа заявка должна содержать следующие указания:</w:t>
      </w:r>
    </w:p>
    <w:p w14:paraId="7BAA26D4" w14:textId="77777777" w:rsidR="005B2629" w:rsidRPr="00132799" w:rsidRDefault="005B2629" w:rsidP="00132799">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следует определить вид заявки, указывающий положение клиента в сделке как покупателя или продавца (заказ или предложение), указать номер договора, код брокера, вид ценной бумага, ее точное наименование, которое фигурирует в курсовом бюллетене. Кроме того, если бумаги котируются по сериям, как, например, облигации государственного сберегательного займа, то следует указать и серию. Подавая заявку на акцию, необходимо уточнить ее категорию (например, простая или привилегированная). Если эмитент имеет несколько выпусков облигаций, обязательно уточняется год выпуска ценной бумаги, указанной в заявке;</w:t>
      </w:r>
    </w:p>
    <w:p w14:paraId="49A0964A" w14:textId="5277D9B2" w:rsidR="005B2629" w:rsidRPr="00132799" w:rsidRDefault="005B2629" w:rsidP="00132799">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 xml:space="preserve">необходимо указать количество ценных бумаг, т.е. объем заявки. В связи с существующей классификацией приказов различаются: заявки, в которых указан лот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партия ценных бумаг, являющаяся единицей сделок (обычно сто акций), или неполный лот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любое количество акций, меньшее единицы сделок (например, менее 100 акций), или приказ на покупку нестандартной партии ценных бумаг. Конкретная величина лота, принимаемая на бирже, называется фасовкой;</w:t>
      </w:r>
    </w:p>
    <w:p w14:paraId="30B277B7" w14:textId="017FC6E2" w:rsidR="005B2629" w:rsidRPr="00132799" w:rsidRDefault="005B2629" w:rsidP="00132799">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в каждой заявке необходимо определить срок ее исполнения: текущее заседание биржи, перенос сроков, условия продления этих сроков и тип сделки (кассовая сделка — спот, срочная сделка — форвард). Однако клиент всегда может изменить срок действия заявок. Рассматривая классификацию заявок по времени действия содержащегося в них приказа на примере американской практики, можно подразделить их на содержащие приказ, действующий один день, действующий одну неделю, действующий до момента исполнения приказа или истечения его срока (открытый приказ) и приказ по открытию или закрытию биржевых торгов. Приказ, подлежащий исполнению в течение дня. в котором он передан, считается в мировой практике дневным. Все приказы, в которых </w:t>
      </w:r>
      <w:r w:rsidR="00EC5480" w:rsidRPr="00132799">
        <w:rPr>
          <w:rFonts w:ascii="Times New Roman" w:eastAsia="Times New Roman" w:hAnsi="Times New Roman" w:cs="Times New Roman"/>
          <w:color w:val="000000"/>
          <w:sz w:val="28"/>
          <w:szCs w:val="28"/>
          <w:lang w:eastAsia="ru-RU"/>
        </w:rPr>
        <w:t>не указан</w:t>
      </w:r>
      <w:r w:rsidRPr="00132799">
        <w:rPr>
          <w:rFonts w:ascii="Times New Roman" w:eastAsia="Times New Roman" w:hAnsi="Times New Roman" w:cs="Times New Roman"/>
          <w:color w:val="000000"/>
          <w:sz w:val="28"/>
          <w:szCs w:val="28"/>
          <w:lang w:eastAsia="ru-RU"/>
        </w:rPr>
        <w:t xml:space="preserve"> срок, считаются дневными. В отличие от дневного открытый приказ остается в силе до тех пор, пока он не исполнен или не отменен. Брокеры обычно ограничивают срок таких приказов 30, 60 или 90 днями, а затем спрашивают своих клиентов, желают ли те продлить срок. Если сделка срочная, то обычно заявка действительна до даты текущей ликвидации сделки, т.е. текущего расчета, если участник сделки не ограничил срок действия своей заявки более ранней датой. На некоторых биржах существуют исключения, например, заявки на куплю-продажу по первому и последнему курсу действительны лишь в течение одного заседания биржи;</w:t>
      </w:r>
    </w:p>
    <w:p w14:paraId="49A7715C" w14:textId="77777777" w:rsidR="005B2629" w:rsidRPr="00132799" w:rsidRDefault="005B2629" w:rsidP="00132799">
      <w:pPr>
        <w:numPr>
          <w:ilvl w:val="0"/>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важным условием каждой заявки является уровень цены. Приказы классифицируются по типу:</w:t>
      </w:r>
    </w:p>
    <w:p w14:paraId="37B4B402" w14:textId="77777777" w:rsidR="005B2629" w:rsidRPr="00132799" w:rsidRDefault="005B2629" w:rsidP="00132799">
      <w:pPr>
        <w:numPr>
          <w:ilvl w:val="1"/>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рыночный приказ;</w:t>
      </w:r>
    </w:p>
    <w:p w14:paraId="2A6A858C" w14:textId="77777777" w:rsidR="005B2629" w:rsidRPr="00132799" w:rsidRDefault="005B2629" w:rsidP="00132799">
      <w:pPr>
        <w:numPr>
          <w:ilvl w:val="1"/>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приказ, ограниченный условием;</w:t>
      </w:r>
    </w:p>
    <w:p w14:paraId="53921703" w14:textId="77777777" w:rsidR="005B2629" w:rsidRPr="00132799" w:rsidRDefault="005B2629" w:rsidP="00132799">
      <w:pPr>
        <w:numPr>
          <w:ilvl w:val="1"/>
          <w:numId w:val="1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стоп-заказ.</w:t>
      </w:r>
    </w:p>
    <w:p w14:paraId="2689AF0D"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Именно типы приказов отражают конкретную стратегию клиента на фондовом рынке. Если клиент поручает брокеру купить или продать определенное количество ценных бумаг по текущему рыночному курсу, купить или продать определенные ценные бумаги на фиксированную сумму по усмотрению брокера либо предоставляет брокеру права действовать в рамках определенной суммы, оставляя выбор ценных бумаг, их количество, направление сделки, цену на усмотрение брокера, то брокер имеет право брать цену с рынка, т.е. выполнять данную заявку как рыночную. Если клиент хочет купить ценные бумаги с инвестиционными целями, т.е. с целью увеличения капитала в течение длительного периода, то текущая цена не может быть существенным фактором, и отдается рыночный приказ.</w:t>
      </w:r>
    </w:p>
    <w:p w14:paraId="0B0D3AD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Брокер в любом случае постарается получить наилучшую возможную цену. При этом брокер имеет право поступающие до открытия биржи заявки выполнить полностью по первому котируемому курсу, а заявки, поданные в ходе заседания биржи, учитывая возможности рынка, — с момента их поступления. Все заказы, где нет цены, считаются рыночными. Клиент, который имеет краткосрочные пели и хочет получить доход от перепродажи ценных бумаг, устанавливает ценовой лимит, т.е. пену, по которой должна состояться сделка, если брокер не сможет получить лучшую. В этом случае он предлагает брокеру купить ценные бумаги по фиксированному курсу или выше.</w:t>
      </w:r>
    </w:p>
    <w:p w14:paraId="1597685B"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Трудно ожидать, что такие заказы будут исполняться сразу же но прибытии на биржу, поэтому они заносятся в книгу «Лимит заказов».</w:t>
      </w:r>
    </w:p>
    <w:p w14:paraId="6C8B3682"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Если котируемый курс выше установленного и заявке лимита при продаже и ниже при покупке, то заявки исполняются и торговля ценными бумагами для клиента осуществляется непрерывно. Однако лимитный заказ позволяет остановить торговлю ценными бумагами для клиента, как только их цена выйдет из определенного интервала. К такому приему клиент прибегает </w:t>
      </w:r>
      <w:r w:rsidRPr="00132799">
        <w:rPr>
          <w:rFonts w:ascii="Times New Roman" w:eastAsia="Times New Roman" w:hAnsi="Times New Roman" w:cs="Times New Roman"/>
          <w:color w:val="000000"/>
          <w:sz w:val="28"/>
          <w:szCs w:val="28"/>
          <w:lang w:eastAsia="ru-RU"/>
        </w:rPr>
        <w:lastRenderedPageBreak/>
        <w:t>в том случае, если желает, чтобы брокер продавал его акции, но до тех пор, пока цена не снизится до установленного в лимитном заказе предела, с целью сокращения убытков от падения цены. Напротив, если цена акции растет, а инвестор желает приобрести эти ценные бумаги, то его брокер покупает их в тот момент, когда курс ценной бумаги совпадает с лимит-ценой, на которой клиент просил остановить покупку ценных бумаг.</w:t>
      </w:r>
    </w:p>
    <w:p w14:paraId="33B7160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Одной из особенностей стоп-заказа является возможность его использования для хеджирования от возможных потерь (убытков).</w:t>
      </w:r>
    </w:p>
    <w:p w14:paraId="11D6089B"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Дилер</w:t>
      </w:r>
      <w:r w:rsidRPr="00132799">
        <w:rPr>
          <w:rFonts w:ascii="Times New Roman" w:eastAsia="Times New Roman" w:hAnsi="Times New Roman" w:cs="Times New Roman"/>
          <w:color w:val="000000"/>
          <w:sz w:val="28"/>
          <w:szCs w:val="28"/>
          <w:lang w:eastAsia="ru-RU"/>
        </w:rPr>
        <w:t> осуществляет сделки с ценными бумагами от своего имени и за свой счет путем публичного объявления цен покупки и/или продажи определенных ценных бумаг. Дилер работает на основе оферты, т.е. адресованного потенциально неограниченному кругу лиц предложения заключить сделку на условиях предложения. Любое лицо, выражая свое согласие с предложением, заключает тем самым сделку, и дилер обязан ее исполнить. Отказ от исполнения сделки дилером на объявленных им условиях не допускается. В предложении (оферте) должны быть оговорены существенные условия сделки по усмотрению дилера. Как правило, в ее состав входят цена покупки и/или продажи, минимальный (максимальный) объем одной сделки, срок действия оферты, порядок передачи ценных бумаг и платежа. Доход дилер получает за счет </w:t>
      </w:r>
      <w:r w:rsidRPr="00132799">
        <w:rPr>
          <w:rFonts w:ascii="Times New Roman" w:eastAsia="Times New Roman" w:hAnsi="Times New Roman" w:cs="Times New Roman"/>
          <w:i/>
          <w:iCs/>
          <w:color w:val="000000"/>
          <w:sz w:val="28"/>
          <w:szCs w:val="28"/>
          <w:lang w:eastAsia="ru-RU"/>
        </w:rPr>
        <w:t>спрэда</w:t>
      </w:r>
      <w:r w:rsidRPr="00132799">
        <w:rPr>
          <w:rFonts w:ascii="Times New Roman" w:eastAsia="Times New Roman" w:hAnsi="Times New Roman" w:cs="Times New Roman"/>
          <w:color w:val="000000"/>
          <w:sz w:val="28"/>
          <w:szCs w:val="28"/>
          <w:lang w:eastAsia="ru-RU"/>
        </w:rPr>
        <w:t>, т.е. за счет разницы цен покупки и продажи. Как правило, в условиях конкуренции спрэды устанавливаются на довольно незначительном уровне (доли процентов), поэтому возможность для извлечения дохода содержится в увеличении оборота. Дилерская деятельность способствует увеличению ликвидности рынка.</w:t>
      </w:r>
    </w:p>
    <w:p w14:paraId="5B14DCE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132799">
        <w:rPr>
          <w:rFonts w:ascii="Times New Roman" w:eastAsia="Times New Roman" w:hAnsi="Times New Roman" w:cs="Times New Roman"/>
          <w:b/>
          <w:bCs/>
          <w:color w:val="000000"/>
          <w:sz w:val="28"/>
          <w:szCs w:val="28"/>
          <w:lang w:eastAsia="ru-RU"/>
        </w:rPr>
        <w:t>Депозитарная деятельность коммерческого банка.</w:t>
      </w:r>
    </w:p>
    <w:p w14:paraId="4A6B6568" w14:textId="2B26089C"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Депозитарий</w:t>
      </w:r>
      <w:r w:rsidRPr="00132799">
        <w:rPr>
          <w:rFonts w:ascii="Times New Roman" w:eastAsia="Times New Roman" w:hAnsi="Times New Roman" w:cs="Times New Roman"/>
          <w:color w:val="000000"/>
          <w:sz w:val="28"/>
          <w:szCs w:val="28"/>
          <w:lang w:eastAsia="ru-RU"/>
        </w:rPr>
        <w:t>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организация, осуществляющая хранение ценных бумаг своих клиентов и обслуживание этих ценных бумаг (инкассация и распределение процентов, дивидендов и т.д.). Большую роль в обслуживании рынка ценных бумаг играет </w:t>
      </w:r>
      <w:r w:rsidRPr="00132799">
        <w:rPr>
          <w:rFonts w:ascii="Times New Roman" w:eastAsia="Times New Roman" w:hAnsi="Times New Roman" w:cs="Times New Roman"/>
          <w:i/>
          <w:iCs/>
          <w:color w:val="000000"/>
          <w:sz w:val="28"/>
          <w:szCs w:val="28"/>
          <w:lang w:eastAsia="ru-RU"/>
        </w:rPr>
        <w:t>депозитарная деятельность банка</w:t>
      </w:r>
      <w:r w:rsidRPr="00132799">
        <w:rPr>
          <w:rFonts w:ascii="Times New Roman" w:eastAsia="Times New Roman" w:hAnsi="Times New Roman" w:cs="Times New Roman"/>
          <w:color w:val="000000"/>
          <w:sz w:val="28"/>
          <w:szCs w:val="28"/>
          <w:lang w:eastAsia="ru-RU"/>
        </w:rPr>
        <w:t xml:space="preserve">. Она состоит в </w:t>
      </w:r>
      <w:r w:rsidRPr="00132799">
        <w:rPr>
          <w:rFonts w:ascii="Times New Roman" w:eastAsia="Times New Roman" w:hAnsi="Times New Roman" w:cs="Times New Roman"/>
          <w:color w:val="000000"/>
          <w:sz w:val="28"/>
          <w:szCs w:val="28"/>
          <w:lang w:eastAsia="ru-RU"/>
        </w:rPr>
        <w:lastRenderedPageBreak/>
        <w:t>оказании услуг по хранению, опеке, попечительству сертификатов ценных бумаг клиентов и/или учету перехода прав на них. Содержание депозитарной деятельности заключается в обеспечении удобства использования и передачи бумаг, снижении рисков сделок, упрощении обработки информации о ценных бумагах, предоставляемых ими правах и их владельцах. Взаимоотношения клиентов с депозитариями строятся на передаче (выдаче) им распоряжений на совершение тех или иных операций с бумагами; в том числе на основании документов, подтверждающих осуществление сделок купли-продажи. Депозитарии получают плату за свои услуги.</w:t>
      </w:r>
    </w:p>
    <w:p w14:paraId="151E184E" w14:textId="0CFEC933"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Депозитариями (в зависимости от законодательства соответствующей страны) могут быть банки, другие организации, профессионально работающие на рынке ценных бумаг, специализированные депозитарно-клиринговые организации. Депозитарии заключают со своими клиентами договоры о ведении</w:t>
      </w:r>
      <w:r w:rsidRPr="00132799">
        <w:rPr>
          <w:rFonts w:ascii="Times New Roman" w:eastAsia="Times New Roman" w:hAnsi="Times New Roman" w:cs="Times New Roman"/>
          <w:i/>
          <w:iCs/>
          <w:color w:val="000000"/>
          <w:sz w:val="28"/>
          <w:szCs w:val="28"/>
          <w:lang w:eastAsia="ru-RU"/>
        </w:rPr>
        <w:t> счетов депо</w:t>
      </w:r>
      <w:r w:rsidRPr="00132799">
        <w:rPr>
          <w:rFonts w:ascii="Times New Roman" w:eastAsia="Times New Roman" w:hAnsi="Times New Roman" w:cs="Times New Roman"/>
          <w:color w:val="000000"/>
          <w:sz w:val="28"/>
          <w:szCs w:val="28"/>
          <w:lang w:eastAsia="ru-RU"/>
        </w:rPr>
        <w:t>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счетов ответственного хранения ценных бумаг (англ.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securities accounts). Эти договоры предусматривают обязанность депозитария принимать на хранение ценные бумаги клиентов, обслуживать принятые ценные бумаги, выдавать сертификаты ценных бумаг клиентам по их требованию, а также по требованию владельцев перерегистрировать права собственности на хранящиеся ценные бумаги в пользу других лиц. Последняя операция именуется переводом по счетам депо.</w:t>
      </w:r>
    </w:p>
    <w:p w14:paraId="3E9733C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Владелец ценных бумаг, хранящихся в депозитарии и учитываемых на счете депо, может дать указание депозитарию перевести эти бумаги в пользу их нового владельца. Депозитарий, получив такое распоряжение, списывает (дебетует) ценные бумаги со счета депо старого владельца и зачисляет (кредитует) эти бумаги на счет нового владельца. Эта операция похожа на операцию денежного перевода. Сами сертификаты переводимых ценных бумаг остаются в хранилище (сейфе) депозитария без движения. Изменяется только состояние учетных регистров депозитария, а именно: хранящиеся ценные бумаги числятся теперь за новым владельцем.</w:t>
      </w:r>
    </w:p>
    <w:p w14:paraId="49AAA2D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lastRenderedPageBreak/>
        <w:t>По итогам клиринга в депозитарий поступают расчетные документы, содержащие указание на дебетование и кредитование счетов участников торговли. Выполнение депозитарием этих поручений будет являться исполнением обязательств по поставке ценных бумаг. После исполнения поручений на перевод ценных бумаг участники торговли и клиринговая организация получают отчетные документы — выписки со счетов депо о произведенных переводах.</w:t>
      </w:r>
    </w:p>
    <w:p w14:paraId="32365033"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Возможны два способа поставки ценных бумаг по итогам сделки: путем передачи сертификатов ценных бумаг из рук прежнего владельца в руки нового владельца или путем перевода этих ценных бумаг со счета ответственного хранения старого владельца на счет ответственного хранения нового владельца в специализированной организации — депозитарии. Любая фондовая биржа тесно сотрудничает с какой-либо организацией, выполняющей функции депозитария для ценных бумаг, продаваемых на данной бирже.</w:t>
      </w:r>
    </w:p>
    <w:p w14:paraId="68AF878C"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Предполагается, что одни и те же виды и выпуски ценных бумаг могут храниться в разных депозитариях. Поэтому нормативными документами Федеральной комиссии по ценным бумагам и Центрального банка РФ предусматривается возможность установления междепозитарных связей по принципу открытия взаимных счетов. В этом случае упрощается переход бумаг от одного владельца к другому, если они обслуживаются в разных депозитариях, отпадает необходимость физического перемещения сертификатов. Особое значение этот вопрос приобретает при выпуске бездокументарных бумаг.</w:t>
      </w:r>
    </w:p>
    <w:p w14:paraId="30EFE99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Эмитент в проспекте эмиссии и/или в решении о выпуске может предусмотреть обязательное хранение сертификатов бумаг в депозитарии. В этом случае их движение осуществляется исключительно путем внесения изменений в депозитарный учет и получения документов, подтверждающих изменения (выписки). Внутренним документом, регулирующим деятельность конкретного депозитария, является регламент.</w:t>
      </w:r>
    </w:p>
    <w:p w14:paraId="7EE116A0" w14:textId="6D252056"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i/>
          <w:iCs/>
          <w:color w:val="000000"/>
          <w:sz w:val="28"/>
          <w:szCs w:val="28"/>
          <w:lang w:eastAsia="ru-RU"/>
        </w:rPr>
        <w:lastRenderedPageBreak/>
        <w:t>Расчеты.</w:t>
      </w:r>
      <w:r w:rsidRPr="00132799">
        <w:rPr>
          <w:rFonts w:ascii="Times New Roman" w:eastAsia="Times New Roman" w:hAnsi="Times New Roman" w:cs="Times New Roman"/>
          <w:color w:val="000000"/>
          <w:sz w:val="28"/>
          <w:szCs w:val="28"/>
          <w:lang w:eastAsia="ru-RU"/>
        </w:rPr>
        <w:t> У сторон, заключивших сделку, предусматривающую движение ценных бумаг, возникают некоторые взаимные обязательства. Например, в случае купли-продажи ценных бумаг у продавца возникает обязательство передать покупателю ценные бумаги, а у покупателя — оплатить приобретение денежными средствами. Для выполнения указанных обязательств стороны должны произвести взаимные расчеты: перевести ценные бумаги со счета продавца на счет покупателя, а деньги — со счета покупателя на счет продавца или совершить передачу друг другу наличных денег (ценных бумаг). Расчеты по бумагам и деньгам являются одним из этапов фазы расчетов - ключевого элемента процесса инвестирования в ценные бумаги. Расчеты по бумагам включают в себя списание (поставку) ценных бумаг с одного счета и зачисление (получение) ценных бумаг на другой счет или вручение наличных ценных бумаг продавцом покупателю. Расчеты по деньгам включают в себя списание денежных средств со счета покупателя и зачисление их на счет продавца. На современном финансовом рынке подавляющая часть расчетов осуществляется в безналичной форме посредством движения ценных бумаг и денег по счетам.</w:t>
      </w:r>
    </w:p>
    <w:p w14:paraId="1C2DF0FD"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Время зачисления ценных бумаг на счет получателя может быть оговорено в договоре, однако на развитых финансовых рынках в большинстве случаев установлены стандартные сроки завершения расчетов по бумагам. Эти сроки отсчитываются в календарных днях, следующих за днем заключения сделки (этот день обычно обозначают буквой Т). Сроки расчетов в отдельных странах могут постепенно изменяться. Авторитетными международными экспертами в области ценных бумаг (так называемой группой 30-ти) для всех финансовых рынков рекомендовано установить стандартный срок завершения расчетов на третий день после заключения сделки. Многие страны уже внедрили этот стандарт или находятся в стадии внедрения.</w:t>
      </w:r>
    </w:p>
    <w:p w14:paraId="2982CCF0" w14:textId="7C9DB8D3"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Передача ценных бумаг продавцом покупателю может быть связана с уплатой денежных средств по сделке или осуществлена независимо от нее. В последнем случае возникает потенциальный риск неуплаты покупателем </w:t>
      </w:r>
      <w:r w:rsidRPr="00132799">
        <w:rPr>
          <w:rFonts w:ascii="Times New Roman" w:eastAsia="Times New Roman" w:hAnsi="Times New Roman" w:cs="Times New Roman"/>
          <w:color w:val="000000"/>
          <w:sz w:val="28"/>
          <w:szCs w:val="28"/>
          <w:lang w:eastAsia="ru-RU"/>
        </w:rPr>
        <w:lastRenderedPageBreak/>
        <w:t xml:space="preserve">денежных обязательств по сделке после получения им ценных бумаг и риск непоставки продавцом ценных бумаг после получения им денежных средств. Для того чтобы устранить указанные риски, группой 30-ти рекомендовано осуществлять все расчеты по ценным бумагам в увязке с расчетами по деньгам по принципу «поставка против платежа», или сокращенно ППП (Delivery Versus Payment, сокращенно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DVP). В ряде случаев денежные расчеты могут быть увязаны не с фактом списания (поставки) ценных бумаг со счета продавца, а с фактом их зачисления (получения) на счет покупателя. В такой ситуации говорят о расчетах по принципу «получение против платежа» (Receive Versus Payment, сокращенно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RVP). Тем не менее на многих финансовых рынках увязку поставки (получения) ценных бумаг с денежными расчетами пока не удастся полностью обеспечить. Поэтому часть списаний (поставок) и зачислений (получений) ценных бумаг осуществляется без связи с денежными платежами. В таких случаях говорят о так называемой свободной поставке ценных бумаг (Free Delivery, сокращенно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FD) и свободном получении бумаг (Free Receive, сокращенно </w:t>
      </w:r>
      <w:r w:rsidR="00132799">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FR). Любой способ расчетов по ценным бумагам попадает хотя бы под один из перечисленных выше принципов.</w:t>
      </w:r>
    </w:p>
    <w:p w14:paraId="19FCE16A"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Помимо обеспечения расчетов по сделкам с ценными бумагами другой важной базовой услугой, оказываемой депозитариями, является </w:t>
      </w:r>
      <w:r w:rsidRPr="00132799">
        <w:rPr>
          <w:rFonts w:ascii="Times New Roman" w:eastAsia="Times New Roman" w:hAnsi="Times New Roman" w:cs="Times New Roman"/>
          <w:i/>
          <w:iCs/>
          <w:color w:val="000000"/>
          <w:sz w:val="28"/>
          <w:szCs w:val="28"/>
          <w:lang w:eastAsia="ru-RU"/>
        </w:rPr>
        <w:t>хранение ценных бумаг</w:t>
      </w:r>
      <w:r w:rsidRPr="00132799">
        <w:rPr>
          <w:rFonts w:ascii="Times New Roman" w:eastAsia="Times New Roman" w:hAnsi="Times New Roman" w:cs="Times New Roman"/>
          <w:color w:val="000000"/>
          <w:sz w:val="28"/>
          <w:szCs w:val="28"/>
          <w:lang w:eastAsia="ru-RU"/>
        </w:rPr>
        <w:t>. Хранение может осуществляться как в наличной, так и в безналичной форме. На современных финансовых рынках безналичное хранение ценных бумаг превалирует над наличным.</w:t>
      </w:r>
    </w:p>
    <w:p w14:paraId="15606B43"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i/>
          <w:iCs/>
          <w:color w:val="000000"/>
          <w:sz w:val="28"/>
          <w:szCs w:val="28"/>
          <w:lang w:eastAsia="ru-RU"/>
        </w:rPr>
        <w:t>Наличное хранение</w:t>
      </w:r>
      <w:r w:rsidRPr="00132799">
        <w:rPr>
          <w:rFonts w:ascii="Times New Roman" w:eastAsia="Times New Roman" w:hAnsi="Times New Roman" w:cs="Times New Roman"/>
          <w:color w:val="000000"/>
          <w:sz w:val="28"/>
          <w:szCs w:val="28"/>
          <w:lang w:eastAsia="ru-RU"/>
        </w:rPr>
        <w:t xml:space="preserve">. Хранение наличных ценных бумаг должно осуществляться депозитариями в специально оборудованных хранилищах. Практически во всех странах с развитыми финансовыми рынками установлены стандартные требования к хранилищам и порядку организации работы в них. Депозитарии осуществляют прием наличных ценных бумаг как непосредственно у их владельцев, так и у других депозитариев. В процессе приема может осуществляться проверка ценных бумаг на подлинность. </w:t>
      </w:r>
      <w:r w:rsidRPr="00132799">
        <w:rPr>
          <w:rFonts w:ascii="Times New Roman" w:eastAsia="Times New Roman" w:hAnsi="Times New Roman" w:cs="Times New Roman"/>
          <w:color w:val="000000"/>
          <w:sz w:val="28"/>
          <w:szCs w:val="28"/>
          <w:lang w:eastAsia="ru-RU"/>
        </w:rPr>
        <w:lastRenderedPageBreak/>
        <w:t>Транспортировка ценных бумаг осуществляется либо инкассационными подразделениями депозитариев, либо специальными транспортными службами. Депозитарии, принявший наличные пенные бумаги на хранение, обязан совершать с ними необходимые действия, а частности погашать ценные бумаги, а также прилагаемые к ним купоны или отделять их. По требованию владельца наличных ценных бумаг они могут выдаваться им на руки, если только ценные бумаги не подлежат обязательному централизованному хранению. Хранение и обслуживание обращения наличных ценных бумаг сопряжено с относительно более высокими издержками, чем те же операции с безналичными бумагами. Поэтому наличное хранение постепенно уступает место безналичному. Наличные пенные бумаги концентрируются в центральных депозитариях, где они фактически выводятся из оборота путем замены записями по счетам (дематериализуются).</w:t>
      </w:r>
    </w:p>
    <w:p w14:paraId="2EFFB552" w14:textId="3C6D5B7A"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i/>
          <w:iCs/>
          <w:color w:val="000000"/>
          <w:sz w:val="28"/>
          <w:szCs w:val="28"/>
          <w:lang w:eastAsia="ru-RU"/>
        </w:rPr>
        <w:t>Безналичное хранение.</w:t>
      </w:r>
      <w:r w:rsidRPr="00132799">
        <w:rPr>
          <w:rFonts w:ascii="Times New Roman" w:eastAsia="Times New Roman" w:hAnsi="Times New Roman" w:cs="Times New Roman"/>
          <w:color w:val="000000"/>
          <w:sz w:val="28"/>
          <w:szCs w:val="28"/>
          <w:lang w:eastAsia="ru-RU"/>
        </w:rPr>
        <w:t> Для того чтобы иметь возможность хранить на своих пассивных счетах ценные бумаги в безналичной форме, депозитарий должен открыть активные счета либо в другом депозитарии, либо в реестре, в котором ведется учет выпуска. При этом депозитарий, в котором открыт счет, должен либо сам быть головным (центральным) депозитарием, в котором размещается весь выпуск ценных бумаг (в форме глобального сертификата или в ином виде), либо связан цепочкой междепозитарных отношений с таким центральным (головным) депозитарием или реестром. Без открытия счетов в других депозитариях и реестрах безналичное хранение ценных бумаг невозможно. Согласно правилам, установленным практически на всех финансовых рынках, депозитарий обязан</w:t>
      </w:r>
      <w:r w:rsidR="00EC5480">
        <w:rPr>
          <w:rFonts w:ascii="Times New Roman" w:eastAsia="Times New Roman" w:hAnsi="Times New Roman" w:cs="Times New Roman"/>
          <w:color w:val="000000"/>
          <w:sz w:val="28"/>
          <w:szCs w:val="28"/>
          <w:lang w:eastAsia="ru-RU"/>
        </w:rPr>
        <w:t xml:space="preserve"> </w:t>
      </w:r>
      <w:r w:rsidRPr="00132799">
        <w:rPr>
          <w:rFonts w:ascii="Times New Roman" w:eastAsia="Times New Roman" w:hAnsi="Times New Roman" w:cs="Times New Roman"/>
          <w:color w:val="000000"/>
          <w:sz w:val="28"/>
          <w:szCs w:val="28"/>
          <w:lang w:eastAsia="ru-RU"/>
        </w:rPr>
        <w:t xml:space="preserve">открывать в центральных (головных) депозитариях и регистраторах отдельный счет для учета принадлежащих ему ценных бумаг и отдельный счет для учета ценных бумаг, принадлежащих клиентам. Депозитарий может хранить в центральном (головном) депозитарии ценные бумаги, записанные как на имя его клиентов, так и на имя самого депозитария. В последнем случае депозитарий выступает в качестве </w:t>
      </w:r>
      <w:r w:rsidRPr="00132799">
        <w:rPr>
          <w:rFonts w:ascii="Times New Roman" w:eastAsia="Times New Roman" w:hAnsi="Times New Roman" w:cs="Times New Roman"/>
          <w:color w:val="000000"/>
          <w:sz w:val="28"/>
          <w:szCs w:val="28"/>
          <w:lang w:eastAsia="ru-RU"/>
        </w:rPr>
        <w:lastRenderedPageBreak/>
        <w:t>номинального держателя. В реестрах при хранении бумаг клиентов депозитарий может выступать только в качестве номинального держателя, так как в случае записи ценных бумаг непосредственно на имя клиента депозитарий не имеет возможности открыть ему пассивный счет для хранения безналичных бумаг.</w:t>
      </w:r>
    </w:p>
    <w:p w14:paraId="22DBC54F"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b/>
          <w:bCs/>
          <w:i/>
          <w:iCs/>
          <w:color w:val="000000"/>
          <w:sz w:val="28"/>
          <w:szCs w:val="28"/>
          <w:lang w:eastAsia="ru-RU"/>
        </w:rPr>
        <w:t>Корпоративные действия.</w:t>
      </w:r>
      <w:r w:rsidRPr="00132799">
        <w:rPr>
          <w:rFonts w:ascii="Times New Roman" w:eastAsia="Times New Roman" w:hAnsi="Times New Roman" w:cs="Times New Roman"/>
          <w:color w:val="000000"/>
          <w:sz w:val="28"/>
          <w:szCs w:val="28"/>
          <w:lang w:eastAsia="ru-RU"/>
        </w:rPr>
        <w:t> Корпоративными действиями называются услуги депозитариев, связанные с распределением доходов по хранимым ими ценным бумагам, обеспечением клиентам возможности реализации своих прав, в частности права голосовать на собраниях акционеров, а также с информированием владельца ценных бумаг о событиях, происходящих у эмитентов.</w:t>
      </w:r>
    </w:p>
    <w:p w14:paraId="642D3C37"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Распределение доходов</w:t>
      </w:r>
      <w:r w:rsidRPr="00132799">
        <w:rPr>
          <w:rFonts w:ascii="Times New Roman" w:eastAsia="Times New Roman" w:hAnsi="Times New Roman" w:cs="Times New Roman"/>
          <w:color w:val="000000"/>
          <w:sz w:val="28"/>
          <w:szCs w:val="28"/>
          <w:lang w:eastAsia="ru-RU"/>
        </w:rPr>
        <w:t>. Эмитенты ценных бумаг распределяют доходы от деятельности компании различным образом: выплачивая дивиденды, передавая акционерам дополнительные акции или права по ним, перечисляя проценты. В случае осуществления эмитентом подобных действий депозитарий обязан проинформировать своих клиентов о каждом из них.</w:t>
      </w:r>
    </w:p>
    <w:p w14:paraId="366C05FD"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Выплата дивидендов</w:t>
      </w:r>
      <w:r w:rsidRPr="00132799">
        <w:rPr>
          <w:rFonts w:ascii="Times New Roman" w:eastAsia="Times New Roman" w:hAnsi="Times New Roman" w:cs="Times New Roman"/>
          <w:color w:val="000000"/>
          <w:sz w:val="28"/>
          <w:szCs w:val="28"/>
          <w:lang w:eastAsia="ru-RU"/>
        </w:rPr>
        <w:t>. В случае принятия акционерными обществами решений о выплате дивидендов депозитарий обязан обеспечить их перечисление акционерам. Обычно дивиденды выплачиваются либо раз в год, либо раз в полугодие. Денежные средства для выплаты дивидендов могут быть перечислены эмитентом либо в день объявления о выплате, либо спустя несколько дней от этой даты. Депозитарий обязан перечислить получаемые им дивиденды незамедлительно после их поступления на счет. По желанию клиента депозитарий должен конвертировать дивиденды в валюту, предпочитаемую клиентом.</w:t>
      </w:r>
    </w:p>
    <w:p w14:paraId="692E85FC"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Выплата капитала</w:t>
      </w:r>
      <w:r w:rsidRPr="00132799">
        <w:rPr>
          <w:rFonts w:ascii="Times New Roman" w:eastAsia="Times New Roman" w:hAnsi="Times New Roman" w:cs="Times New Roman"/>
          <w:color w:val="000000"/>
          <w:sz w:val="28"/>
          <w:szCs w:val="28"/>
          <w:lang w:eastAsia="ru-RU"/>
        </w:rPr>
        <w:t>. Акционерные общества могут возвратить акционерам часть капитала компании, выплачивая его денежными средствами пропорционально текущей рыночной стоимости акций. В случае выплаты капитала число акций в обращении остается неизменным, однако номинальная стоимость их уменьшается.</w:t>
      </w:r>
    </w:p>
    <w:p w14:paraId="38D714E6"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lastRenderedPageBreak/>
        <w:t>Капитализация</w:t>
      </w:r>
      <w:r w:rsidRPr="00132799">
        <w:rPr>
          <w:rFonts w:ascii="Times New Roman" w:eastAsia="Times New Roman" w:hAnsi="Times New Roman" w:cs="Times New Roman"/>
          <w:color w:val="000000"/>
          <w:sz w:val="28"/>
          <w:szCs w:val="28"/>
          <w:lang w:eastAsia="ru-RU"/>
        </w:rPr>
        <w:t>. Капитализацией называют бесплатное распределение новых выпусков акций среди существующих акционеров. В случае капитализации акционеры не должны давать какие-либо инструкции депозитарию, однако сам депозитарий обязан своевременно дать информацию об изменении числа акций на счетах их владельцев. Эта информация может быть весьма важной для акционеров, так как в процессе распределения дополнительных акций их рыночная стоимость может существенно уменьшиться.</w:t>
      </w:r>
    </w:p>
    <w:p w14:paraId="2E499B2A"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Выплата процентов</w:t>
      </w:r>
      <w:r w:rsidRPr="00132799">
        <w:rPr>
          <w:rFonts w:ascii="Times New Roman" w:eastAsia="Times New Roman" w:hAnsi="Times New Roman" w:cs="Times New Roman"/>
          <w:color w:val="000000"/>
          <w:sz w:val="28"/>
          <w:szCs w:val="28"/>
          <w:lang w:eastAsia="ru-RU"/>
        </w:rPr>
        <w:t>. Эмитенты долговых ценных бумаг могут выплачивать по ним дивиденды. Уровень процентных выплати их частота зависят от условий выпуска. Проценты могут выплачиваться независимым платежным агентом либо самим депозитарием, если у него есть соответствующее право.</w:t>
      </w:r>
    </w:p>
    <w:p w14:paraId="58D26B67" w14:textId="23D94D5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Удержание налогов</w:t>
      </w:r>
      <w:r w:rsidRPr="00132799">
        <w:rPr>
          <w:rFonts w:ascii="Times New Roman" w:eastAsia="Times New Roman" w:hAnsi="Times New Roman" w:cs="Times New Roman"/>
          <w:color w:val="000000"/>
          <w:sz w:val="28"/>
          <w:szCs w:val="28"/>
          <w:lang w:eastAsia="ru-RU"/>
        </w:rPr>
        <w:t xml:space="preserve">. В большинстве случаев выплаты доходов эмитентами ценных бумаг облагаются налогами в соответствии с требованиями национальных законодательств. Если владельцы ценных бумаг являются нерезидентами, то после уплаты ими налога по месту инвестирования средств может потребоваться повторная выплата налогов в стране нахождения инвестора. Многие страны, для того чтобы снизить налоговое бремя на инвесторов, заключили между собой соглашения об избежании двойного налогообложения, в соответствии с которыми суммы уплачиваемых налогов в одной стране могут </w:t>
      </w:r>
      <w:r w:rsidR="00EC5480" w:rsidRPr="00132799">
        <w:rPr>
          <w:rFonts w:ascii="Times New Roman" w:eastAsia="Times New Roman" w:hAnsi="Times New Roman" w:cs="Times New Roman"/>
          <w:color w:val="000000"/>
          <w:sz w:val="28"/>
          <w:szCs w:val="28"/>
          <w:lang w:eastAsia="ru-RU"/>
        </w:rPr>
        <w:t>засчитываться</w:t>
      </w:r>
      <w:r w:rsidRPr="00132799">
        <w:rPr>
          <w:rFonts w:ascii="Times New Roman" w:eastAsia="Times New Roman" w:hAnsi="Times New Roman" w:cs="Times New Roman"/>
          <w:color w:val="000000"/>
          <w:sz w:val="28"/>
          <w:szCs w:val="28"/>
          <w:lang w:eastAsia="ru-RU"/>
        </w:rPr>
        <w:t xml:space="preserve"> в счет уплаты налогов в другой. Обычно первоначально налоги уплачиваются в стране инвестирования в полном объеме, однако после вывоза доходов депозитарий по поручению клиентов в соответствии с соглашением об избежании двойного налогообложения может потребовать возвратить часть уплаченных сумм, полностью или частично соответствующих размеру налогов, взысканных в стране пребывания инвестора. Возмещение уплаченных Налогов зачастую весьма осложнено из-за недостаточно высокого уровня организации работы налоговых органов и других причин.</w:t>
      </w:r>
    </w:p>
    <w:p w14:paraId="1B6F43C2"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lastRenderedPageBreak/>
        <w:t>Слияние выпусков</w:t>
      </w:r>
      <w:r w:rsidRPr="00132799">
        <w:rPr>
          <w:rFonts w:ascii="Times New Roman" w:eastAsia="Times New Roman" w:hAnsi="Times New Roman" w:cs="Times New Roman"/>
          <w:color w:val="000000"/>
          <w:sz w:val="28"/>
          <w:szCs w:val="28"/>
          <w:lang w:eastAsia="ru-RU"/>
        </w:rPr>
        <w:t> (момент пари пассу). Иногда эмитентами могут осуществляться новые выпуски ценных бумаг, которые в определенный момент времени должны слиться с каким-либо из существующих выпусков. Момент слияния нового и старого выпуска в один называется датой пари пассу (pari passu). До наступления этой даты новый выпуск обращается самостоятельно и имеет собственный идентификационный номер. По истечении даты пари пассу самостоятельное обращение нового выпуска прекращается. Для инвесторов исключительно важно своевременно получать информацию о предстоящих слияниях выпусков, так как факт слияния может существенно повлиять на рыночную стоимость ценных бумаг. Поэтому депозитарии обязаны своевременно извещать своих клиентов обо всех предстоящих слияниях ценных бумаг, затрагивающих их интересы.</w:t>
      </w:r>
    </w:p>
    <w:p w14:paraId="16872E30"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Погашения</w:t>
      </w:r>
      <w:r w:rsidRPr="00132799">
        <w:rPr>
          <w:rFonts w:ascii="Times New Roman" w:eastAsia="Times New Roman" w:hAnsi="Times New Roman" w:cs="Times New Roman"/>
          <w:color w:val="000000"/>
          <w:sz w:val="28"/>
          <w:szCs w:val="28"/>
          <w:lang w:eastAsia="ru-RU"/>
        </w:rPr>
        <w:t>. Депозитарии обязаны своевременно информировать держателей долговых ценных бумаг о предстоящих погашениях, связанных с выплатой обязательств заемщиком. В ряде случаев условиями выпуска долговых бумаг может быть предусмотрена возможность выбора в течение некоторого периода времени момента их погашения эмитентом. Возможна также практика, при которой дата погашения определяется держателем ценной бумаги. В этих ситуациях четкая работа депозитария особенно необходима.</w:t>
      </w:r>
    </w:p>
    <w:p w14:paraId="5B03B091" w14:textId="77777777" w:rsidR="005B2629" w:rsidRPr="00132799" w:rsidRDefault="005B2629" w:rsidP="00132799">
      <w:pPr>
        <w:numPr>
          <w:ilvl w:val="0"/>
          <w:numId w:val="1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i/>
          <w:iCs/>
          <w:color w:val="000000"/>
          <w:sz w:val="28"/>
          <w:szCs w:val="28"/>
          <w:lang w:eastAsia="ru-RU"/>
        </w:rPr>
        <w:t>Ликвидация</w:t>
      </w:r>
      <w:r w:rsidRPr="00132799">
        <w:rPr>
          <w:rFonts w:ascii="Times New Roman" w:eastAsia="Times New Roman" w:hAnsi="Times New Roman" w:cs="Times New Roman"/>
          <w:color w:val="000000"/>
          <w:sz w:val="28"/>
          <w:szCs w:val="28"/>
          <w:lang w:eastAsia="ru-RU"/>
        </w:rPr>
        <w:t>. При ликвидации компании владельцы ее ценных бумаг могут в ряде случаев получить различные выплаты и компенсации. Порой процесс урегулирования обязательств ликвидируемой компании затягивается на весьма длительное время. Нередко своевременное получение инвесторами от депозитариев информации, связанной с ходом ликвидации, может иметь очень большое значение для обеспечения их интересов.</w:t>
      </w:r>
    </w:p>
    <w:p w14:paraId="37998F4E"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132799">
        <w:rPr>
          <w:rFonts w:ascii="Times New Roman" w:eastAsia="Times New Roman" w:hAnsi="Times New Roman" w:cs="Times New Roman"/>
          <w:b/>
          <w:bCs/>
          <w:color w:val="000000"/>
          <w:sz w:val="28"/>
          <w:szCs w:val="28"/>
          <w:lang w:eastAsia="ru-RU"/>
        </w:rPr>
        <w:t>Консультационная деятельность.</w:t>
      </w:r>
    </w:p>
    <w:p w14:paraId="191B7B01" w14:textId="4FDF07E8"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Аналитические исследования и выработка рекомендаций, консультационное обслуживание клиентов, как правило, не приносят прибыли. Напротив, это одна из наиболее затратных сфер в банке. Тем не </w:t>
      </w:r>
      <w:r w:rsidRPr="00132799">
        <w:rPr>
          <w:rFonts w:ascii="Times New Roman" w:eastAsia="Times New Roman" w:hAnsi="Times New Roman" w:cs="Times New Roman"/>
          <w:color w:val="000000"/>
          <w:sz w:val="28"/>
          <w:szCs w:val="28"/>
          <w:lang w:eastAsia="ru-RU"/>
        </w:rPr>
        <w:lastRenderedPageBreak/>
        <w:t xml:space="preserve">менее современные банки в странах с развитыми финансовыми рынками шедро тратят деньги на содержание своих исследовательских команд. Можно указать по крайней мере на две причины такой «любви» банкиров к аналитической деятельности. Во-первых, исследования и рекомендации, предоставляемые клиентам, являются «лицом» банка, характеризуют его возможности, указывают на качество услуг этого банка. Первый шаг в привлечении клиента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предоставление ему своих исследований, рекомендаций, оценок рынка, прогнозов. Во-вторых, качественная аналитическая работа лежит в основе успешной деятельности по управлению инвестициями, привлечению финансирования. Чем выше качество аналитической работы в банке, тем прибыльнее управление активами, тем крупнее привлекаемые финансовые ресурсы, а условия привлечения — выгоднее.</w:t>
      </w:r>
    </w:p>
    <w:p w14:paraId="4E4A9CC5"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В целом аналитическая работа нужна для точного прогноза изменения курсов ценных бумаг, индексов рынка ценных бумаг, перспектив того или иного предприятия, отрасли. Среди большого числа видов анализа в практике аналитической работы используются два основных: фундаментальный и технический анализ. Полный фундаментальный анализ проводится на трех уровнях. Первоначально в его рамках рассматривается состояние экономики, фондового рынка в целом. Это позволяет выяснить, насколько общая ситуация благоприятна для инвестирования. После изучения конъюнктуры в целом рассматривается состояние отраслей и подотраслей экономики, представленных на фондовом рынке. Выявление наиболее предпочтительных направлений размещения средств создает основу для выбора в их рамках конкретных видов ценных бумаг, инвестиции в которые обеспечили бы наиболее полное выполнение инвестиционных задач. Поэтому на третьем уровне анализа подробно освещается состояние отдельных фирм и компаний, чьи долевые или долговые фондовые инструменты обращаются на рынке. Это дает возможность решить вопрос о том, какие ценные бумаги являются </w:t>
      </w:r>
      <w:r w:rsidRPr="00132799">
        <w:rPr>
          <w:rFonts w:ascii="Times New Roman" w:eastAsia="Times New Roman" w:hAnsi="Times New Roman" w:cs="Times New Roman"/>
          <w:color w:val="000000"/>
          <w:sz w:val="28"/>
          <w:szCs w:val="28"/>
          <w:lang w:eastAsia="ru-RU"/>
        </w:rPr>
        <w:lastRenderedPageBreak/>
        <w:t>привлекательными, а какие из тех, которые уже приобретены, необходимо продать.</w:t>
      </w:r>
    </w:p>
    <w:p w14:paraId="1F6D0F61"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Одними из ключевых факторов, влияющих на стоимость ценных бумаг какой-либо компании, являются ее текущее финансово-хозяйственное положение и перспективы развития. Поэтому фундаментальный анализ на его завершающей стадии сосредоточен прежде всего на изучении положения дел у эмитента. В качестве основных источников информации для этого используются:</w:t>
      </w:r>
    </w:p>
    <w:p w14:paraId="35F3BF9A" w14:textId="77777777" w:rsidR="005B2629" w:rsidRPr="00132799" w:rsidRDefault="005B2629" w:rsidP="00132799">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данные годовых и квартальных отчетов о деятельности компании;</w:t>
      </w:r>
    </w:p>
    <w:p w14:paraId="630A35BC" w14:textId="77777777" w:rsidR="005B2629" w:rsidRPr="00132799" w:rsidRDefault="005B2629" w:rsidP="00132799">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материалы, которые компания публикует о себе;</w:t>
      </w:r>
    </w:p>
    <w:p w14:paraId="19BC4F61" w14:textId="77777777" w:rsidR="005B2629" w:rsidRPr="00132799" w:rsidRDefault="005B2629" w:rsidP="00132799">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сведения, сообщаемые в публичных выступлениях руководства акционерного общества;</w:t>
      </w:r>
    </w:p>
    <w:p w14:paraId="683E0D29" w14:textId="77777777" w:rsidR="005B2629" w:rsidRPr="00132799" w:rsidRDefault="005B2629" w:rsidP="00132799">
      <w:pPr>
        <w:numPr>
          <w:ilvl w:val="0"/>
          <w:numId w:val="1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результаты исследований, выполненных специализированными организациями и другими участниками фондового рынка.</w:t>
      </w:r>
    </w:p>
    <w:p w14:paraId="2F8BBE54"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Исследование содержания фундаментального анализа показывает, что он эффективен при проведении средне- и долгосрочных операций. Для правильного определения текущей динамики цен он недостаточно пригоден.</w:t>
      </w:r>
    </w:p>
    <w:p w14:paraId="1F116D97" w14:textId="77777777"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Технический анализ предполагает исследование динамики цен рынка с помощью анализа изменения трех рыночных факторов: цены, объема и (в случае, если изучается рынок срочных контрактов) открытого интереса (объема открытых позиций). Причем главными считаются цены, а изменения остальных факторов изучаются для подтверждения правильности направления движения цен. В ходе проведения сверхкраткосрочных операций наиболее применим технический анализ.</w:t>
      </w:r>
    </w:p>
    <w:p w14:paraId="7AA601DC" w14:textId="25BA292F" w:rsidR="005B2629" w:rsidRPr="00132799" w:rsidRDefault="005B2629" w:rsidP="001327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32799">
        <w:rPr>
          <w:rFonts w:ascii="Times New Roman" w:eastAsia="Times New Roman" w:hAnsi="Times New Roman" w:cs="Times New Roman"/>
          <w:color w:val="000000"/>
          <w:sz w:val="28"/>
          <w:szCs w:val="28"/>
          <w:lang w:eastAsia="ru-RU"/>
        </w:rPr>
        <w:t xml:space="preserve">Следовательно, практически любому участнику рынка ценных бумаг доступна информация для проведения технического анализа, но не каждому участнику </w:t>
      </w:r>
      <w:r w:rsidR="00EC5480">
        <w:rPr>
          <w:rFonts w:ascii="Times New Roman" w:eastAsia="Times New Roman" w:hAnsi="Times New Roman" w:cs="Times New Roman"/>
          <w:color w:val="000000"/>
          <w:sz w:val="28"/>
          <w:szCs w:val="28"/>
          <w:lang w:eastAsia="ru-RU"/>
        </w:rPr>
        <w:t>-</w:t>
      </w:r>
      <w:r w:rsidRPr="00132799">
        <w:rPr>
          <w:rFonts w:ascii="Times New Roman" w:eastAsia="Times New Roman" w:hAnsi="Times New Roman" w:cs="Times New Roman"/>
          <w:color w:val="000000"/>
          <w:sz w:val="28"/>
          <w:szCs w:val="28"/>
          <w:lang w:eastAsia="ru-RU"/>
        </w:rPr>
        <w:t xml:space="preserve"> дня фундаментального анализа. И только банки располагают такой информацией, поскольку у них создана большая база данных о клиентах.</w:t>
      </w:r>
    </w:p>
    <w:p w14:paraId="5D4EE798" w14:textId="1B147F26" w:rsidR="005B2629" w:rsidRPr="00132799" w:rsidRDefault="005B2629" w:rsidP="00132799">
      <w:pPr>
        <w:spacing w:after="0" w:line="360" w:lineRule="auto"/>
        <w:ind w:firstLine="709"/>
        <w:jc w:val="both"/>
        <w:rPr>
          <w:rFonts w:ascii="Times New Roman" w:hAnsi="Times New Roman" w:cs="Times New Roman"/>
          <w:sz w:val="28"/>
          <w:szCs w:val="28"/>
        </w:rPr>
      </w:pPr>
    </w:p>
    <w:p w14:paraId="2AF49C57" w14:textId="77777777" w:rsidR="00132799" w:rsidRDefault="00132799" w:rsidP="00132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color w:val="000000"/>
          <w:sz w:val="28"/>
          <w:szCs w:val="28"/>
          <w:shd w:val="clear" w:color="auto" w:fill="FFFFFF"/>
        </w:rPr>
      </w:pPr>
    </w:p>
    <w:p w14:paraId="7C5E9D08" w14:textId="6F502923" w:rsidR="00E3488F" w:rsidRPr="00C56AF7" w:rsidRDefault="00E3488F" w:rsidP="00132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shd w:val="clear" w:color="auto" w:fill="FFFFFF"/>
        </w:rPr>
      </w:pPr>
      <w:r w:rsidRPr="00C56AF7">
        <w:rPr>
          <w:rFonts w:ascii="Times New Roman" w:eastAsia="Times New Roman" w:hAnsi="Times New Roman" w:cs="Times New Roman"/>
          <w:b/>
          <w:sz w:val="28"/>
          <w:szCs w:val="28"/>
          <w:shd w:val="clear" w:color="auto" w:fill="FFFFFF"/>
        </w:rPr>
        <w:lastRenderedPageBreak/>
        <w:t>Тема 3.2.</w:t>
      </w:r>
      <w:r w:rsidR="00132799" w:rsidRPr="00C56AF7">
        <w:rPr>
          <w:rFonts w:ascii="Times New Roman" w:eastAsia="Times New Roman" w:hAnsi="Times New Roman" w:cs="Times New Roman"/>
          <w:b/>
          <w:sz w:val="28"/>
          <w:szCs w:val="28"/>
          <w:shd w:val="clear" w:color="auto" w:fill="FFFFFF"/>
        </w:rPr>
        <w:t xml:space="preserve"> </w:t>
      </w:r>
      <w:r w:rsidR="00FE1988">
        <w:rPr>
          <w:rFonts w:ascii="Times New Roman" w:eastAsia="Times New Roman" w:hAnsi="Times New Roman" w:cs="Times New Roman"/>
          <w:b/>
          <w:sz w:val="28"/>
          <w:szCs w:val="28"/>
          <w:shd w:val="clear" w:color="auto" w:fill="FFFFFF"/>
        </w:rPr>
        <w:t>П</w:t>
      </w:r>
      <w:r w:rsidRPr="00C56AF7">
        <w:rPr>
          <w:rFonts w:ascii="Times New Roman" w:eastAsia="Times New Roman" w:hAnsi="Times New Roman" w:cs="Times New Roman"/>
          <w:b/>
          <w:sz w:val="28"/>
          <w:szCs w:val="28"/>
          <w:shd w:val="clear" w:color="auto" w:fill="FFFFFF"/>
        </w:rPr>
        <w:t>роведени</w:t>
      </w:r>
      <w:r w:rsidR="00FE1988">
        <w:rPr>
          <w:rFonts w:ascii="Times New Roman" w:eastAsia="Times New Roman" w:hAnsi="Times New Roman" w:cs="Times New Roman"/>
          <w:b/>
          <w:sz w:val="28"/>
          <w:szCs w:val="28"/>
          <w:shd w:val="clear" w:color="auto" w:fill="FFFFFF"/>
        </w:rPr>
        <w:t>е</w:t>
      </w:r>
      <w:r w:rsidRPr="00C56AF7">
        <w:rPr>
          <w:rFonts w:ascii="Times New Roman" w:eastAsia="Times New Roman" w:hAnsi="Times New Roman" w:cs="Times New Roman"/>
          <w:b/>
          <w:sz w:val="28"/>
          <w:szCs w:val="28"/>
          <w:shd w:val="clear" w:color="auto" w:fill="FFFFFF"/>
        </w:rPr>
        <w:t xml:space="preserve"> активных операций с ценными бумагами</w:t>
      </w:r>
      <w:r w:rsidR="00FE1988">
        <w:rPr>
          <w:rFonts w:ascii="Times New Roman" w:eastAsia="Times New Roman" w:hAnsi="Times New Roman" w:cs="Times New Roman"/>
          <w:b/>
          <w:sz w:val="28"/>
          <w:szCs w:val="28"/>
          <w:shd w:val="clear" w:color="auto" w:fill="FFFFFF"/>
        </w:rPr>
        <w:t xml:space="preserve"> коммерческими банками</w:t>
      </w:r>
    </w:p>
    <w:p w14:paraId="079A6054" w14:textId="77777777" w:rsidR="00324455" w:rsidRPr="00C56AF7" w:rsidRDefault="00324455" w:rsidP="00324455">
      <w:pPr>
        <w:pStyle w:val="a3"/>
        <w:numPr>
          <w:ilvl w:val="1"/>
          <w:numId w:val="8"/>
        </w:numPr>
        <w:rPr>
          <w:rFonts w:ascii="Times New Roman" w:hAnsi="Times New Roman" w:cs="Times New Roman"/>
          <w:b/>
          <w:sz w:val="28"/>
          <w:szCs w:val="28"/>
        </w:rPr>
      </w:pPr>
      <w:r w:rsidRPr="00C56AF7">
        <w:rPr>
          <w:rFonts w:ascii="Times New Roman" w:hAnsi="Times New Roman" w:cs="Times New Roman"/>
          <w:b/>
          <w:sz w:val="28"/>
          <w:szCs w:val="28"/>
        </w:rPr>
        <w:t>Операции РЕПО коммерческих банков</w:t>
      </w:r>
    </w:p>
    <w:p w14:paraId="42C4A51E" w14:textId="77777777" w:rsidR="00324455" w:rsidRPr="00324455" w:rsidRDefault="00324455" w:rsidP="00324455">
      <w:pPr>
        <w:pStyle w:val="a3"/>
        <w:numPr>
          <w:ilvl w:val="1"/>
          <w:numId w:val="8"/>
        </w:numPr>
        <w:rPr>
          <w:rFonts w:ascii="Times New Roman" w:hAnsi="Times New Roman" w:cs="Times New Roman"/>
          <w:b/>
          <w:sz w:val="28"/>
          <w:szCs w:val="28"/>
        </w:rPr>
      </w:pPr>
      <w:r w:rsidRPr="00C56AF7">
        <w:rPr>
          <w:rFonts w:ascii="Times New Roman" w:hAnsi="Times New Roman" w:cs="Times New Roman"/>
          <w:b/>
          <w:sz w:val="28"/>
          <w:szCs w:val="28"/>
        </w:rPr>
        <w:t xml:space="preserve">Операции банка на организованном рынке ценных </w:t>
      </w:r>
      <w:r w:rsidRPr="00324455">
        <w:rPr>
          <w:rFonts w:ascii="Times New Roman" w:hAnsi="Times New Roman" w:cs="Times New Roman"/>
          <w:b/>
          <w:sz w:val="28"/>
          <w:szCs w:val="28"/>
        </w:rPr>
        <w:t>бумаг</w:t>
      </w:r>
    </w:p>
    <w:p w14:paraId="038C5A74" w14:textId="77777777" w:rsidR="00951ECB" w:rsidRDefault="00951ECB" w:rsidP="00951ECB">
      <w:pPr>
        <w:pStyle w:val="a3"/>
        <w:spacing w:after="0" w:line="360" w:lineRule="auto"/>
        <w:ind w:left="1440"/>
        <w:jc w:val="both"/>
        <w:rPr>
          <w:rFonts w:ascii="Times New Roman" w:eastAsia="Times New Roman" w:hAnsi="Times New Roman" w:cs="Times New Roman"/>
          <w:b/>
          <w:sz w:val="28"/>
          <w:szCs w:val="28"/>
          <w:shd w:val="clear" w:color="auto" w:fill="FFFFFF"/>
        </w:rPr>
      </w:pPr>
    </w:p>
    <w:p w14:paraId="63189BD9" w14:textId="305271A6" w:rsidR="00951ECB" w:rsidRDefault="00951ECB" w:rsidP="00951ECB">
      <w:pPr>
        <w:pStyle w:val="a3"/>
        <w:numPr>
          <w:ilvl w:val="1"/>
          <w:numId w:val="5"/>
        </w:numPr>
        <w:spacing w:after="0" w:line="360" w:lineRule="auto"/>
        <w:jc w:val="both"/>
        <w:rPr>
          <w:rFonts w:ascii="Times New Roman" w:eastAsia="Times New Roman" w:hAnsi="Times New Roman" w:cs="Times New Roman"/>
          <w:b/>
          <w:sz w:val="28"/>
          <w:szCs w:val="28"/>
          <w:shd w:val="clear" w:color="auto" w:fill="FFFFFF"/>
        </w:rPr>
      </w:pPr>
      <w:bookmarkStart w:id="0" w:name="_Hlk84780562"/>
      <w:r>
        <w:rPr>
          <w:rFonts w:ascii="Times New Roman" w:eastAsia="Times New Roman" w:hAnsi="Times New Roman" w:cs="Times New Roman"/>
          <w:b/>
          <w:sz w:val="28"/>
          <w:szCs w:val="28"/>
          <w:shd w:val="clear" w:color="auto" w:fill="FFFFFF"/>
        </w:rPr>
        <w:t>Операции РЕПО коммерческих банков</w:t>
      </w:r>
    </w:p>
    <w:bookmarkEnd w:id="0"/>
    <w:p w14:paraId="6BC12D3C" w14:textId="1A2EB4EE"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Особое место в ряду активных операций занимают операции РЕПО. Они представляют собой совмещение кассовой и срочной </w:t>
      </w:r>
      <w:hyperlink r:id="rId5" w:history="1">
        <w:r w:rsidRPr="00951ECB">
          <w:rPr>
            <w:rFonts w:ascii="Times New Roman" w:eastAsia="Times New Roman" w:hAnsi="Times New Roman" w:cs="Times New Roman"/>
            <w:sz w:val="28"/>
            <w:szCs w:val="28"/>
            <w:lang w:eastAsia="ru-RU"/>
          </w:rPr>
          <w:t>сделки</w:t>
        </w:r>
      </w:hyperlink>
      <w:r w:rsidRPr="00951ECB">
        <w:rPr>
          <w:rFonts w:ascii="Times New Roman" w:eastAsia="Times New Roman" w:hAnsi="Times New Roman" w:cs="Times New Roman"/>
          <w:sz w:val="28"/>
          <w:szCs w:val="28"/>
          <w:lang w:eastAsia="ru-RU"/>
        </w:rPr>
        <w:t> с </w:t>
      </w:r>
      <w:hyperlink r:id="rId6" w:history="1">
        <w:r w:rsidRPr="00951ECB">
          <w:rPr>
            <w:rFonts w:ascii="Times New Roman" w:eastAsia="Times New Roman" w:hAnsi="Times New Roman" w:cs="Times New Roman"/>
            <w:sz w:val="28"/>
            <w:szCs w:val="28"/>
            <w:lang w:eastAsia="ru-RU"/>
          </w:rPr>
          <w:t>ценными бумагами</w:t>
        </w:r>
      </w:hyperlink>
      <w:r w:rsidRPr="00951ECB">
        <w:rPr>
          <w:rFonts w:ascii="Times New Roman" w:eastAsia="Times New Roman" w:hAnsi="Times New Roman" w:cs="Times New Roman"/>
          <w:sz w:val="28"/>
          <w:szCs w:val="28"/>
          <w:lang w:eastAsia="ru-RU"/>
        </w:rPr>
        <w:t> (чаще всего это ценные бумаги с фиксированным </w:t>
      </w:r>
      <w:hyperlink r:id="rId7" w:history="1">
        <w:r w:rsidRPr="00951ECB">
          <w:rPr>
            <w:rFonts w:ascii="Times New Roman" w:eastAsia="Times New Roman" w:hAnsi="Times New Roman" w:cs="Times New Roman"/>
            <w:sz w:val="28"/>
            <w:szCs w:val="28"/>
            <w:lang w:eastAsia="ru-RU"/>
          </w:rPr>
          <w:t>доходом</w:t>
        </w:r>
      </w:hyperlink>
      <w:r w:rsidRPr="00951ECB">
        <w:rPr>
          <w:rFonts w:ascii="Times New Roman" w:eastAsia="Times New Roman" w:hAnsi="Times New Roman" w:cs="Times New Roman"/>
          <w:sz w:val="28"/>
          <w:szCs w:val="28"/>
          <w:lang w:eastAsia="ru-RU"/>
        </w:rPr>
        <w:t>). Это операции по купле</w:t>
      </w:r>
      <w:r>
        <w:rPr>
          <w:rFonts w:ascii="Times New Roman" w:eastAsia="Times New Roman" w:hAnsi="Times New Roman" w:cs="Times New Roman"/>
          <w:sz w:val="28"/>
          <w:szCs w:val="28"/>
          <w:lang w:eastAsia="ru-RU"/>
        </w:rPr>
        <w:t>/</w:t>
      </w:r>
      <w:r w:rsidRPr="00951ECB">
        <w:rPr>
          <w:rFonts w:ascii="Times New Roman" w:eastAsia="Times New Roman" w:hAnsi="Times New Roman" w:cs="Times New Roman"/>
          <w:sz w:val="28"/>
          <w:szCs w:val="28"/>
          <w:lang w:eastAsia="ru-RU"/>
        </w:rPr>
        <w:t>продаже ценных бумаг, предполагающие совершение позднее обратной сделки.</w:t>
      </w:r>
    </w:p>
    <w:p w14:paraId="242F15A6" w14:textId="77777777" w:rsid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Операция РЕПО состоит из двух этапов: продажи и последующей покупки ценных бумаг через определенный срок по заранее установленной цене. </w:t>
      </w:r>
    </w:p>
    <w:p w14:paraId="622FCD6C" w14:textId="77777777" w:rsid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i/>
          <w:iCs/>
          <w:sz w:val="28"/>
          <w:szCs w:val="28"/>
          <w:lang w:eastAsia="ru-RU"/>
        </w:rPr>
        <w:t>Первый этап</w:t>
      </w:r>
      <w:r w:rsidRPr="00951ECB">
        <w:rPr>
          <w:rFonts w:ascii="Times New Roman" w:eastAsia="Times New Roman" w:hAnsi="Times New Roman" w:cs="Times New Roman"/>
          <w:sz w:val="28"/>
          <w:szCs w:val="28"/>
          <w:lang w:eastAsia="ru-RU"/>
        </w:rPr>
        <w:t xml:space="preserve"> – текущая сделка, спот-сделка – это сделка купли-продажи определенного объема ценных бумаг определенного вида, заключенная между определенными участниками на условиях исполнения ее в день заключения сделки. </w:t>
      </w:r>
    </w:p>
    <w:p w14:paraId="6CF14AB5" w14:textId="3D5E354E"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i/>
          <w:iCs/>
          <w:sz w:val="28"/>
          <w:szCs w:val="28"/>
          <w:lang w:eastAsia="ru-RU"/>
        </w:rPr>
        <w:t>Второй этап</w:t>
      </w:r>
      <w:r w:rsidRPr="00951ECB">
        <w:rPr>
          <w:rFonts w:ascii="Times New Roman" w:eastAsia="Times New Roman" w:hAnsi="Times New Roman" w:cs="Times New Roman"/>
          <w:sz w:val="28"/>
          <w:szCs w:val="28"/>
          <w:lang w:eastAsia="ru-RU"/>
        </w:rPr>
        <w:t xml:space="preserve"> – срочная сделка, сделка форвард – это сделка купли-продажи того же объема ценных бумаг того же вида, заключенная между теми же участниками на условиях исполнения ее в день отличный от дня заключения сделки.</w:t>
      </w:r>
    </w:p>
    <w:p w14:paraId="7FCC01F4"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Сторона, покупающая ценные бумаги в первой части сделки, имеет </w:t>
      </w:r>
      <w:hyperlink r:id="rId8" w:history="1">
        <w:r w:rsidRPr="00951ECB">
          <w:rPr>
            <w:rFonts w:ascii="Times New Roman" w:eastAsia="Times New Roman" w:hAnsi="Times New Roman" w:cs="Times New Roman"/>
            <w:sz w:val="28"/>
            <w:szCs w:val="28"/>
            <w:lang w:eastAsia="ru-RU"/>
          </w:rPr>
          <w:t>право</w:t>
        </w:r>
      </w:hyperlink>
      <w:r w:rsidRPr="00951ECB">
        <w:rPr>
          <w:rFonts w:ascii="Times New Roman" w:eastAsia="Times New Roman" w:hAnsi="Times New Roman" w:cs="Times New Roman"/>
          <w:sz w:val="28"/>
          <w:szCs w:val="28"/>
          <w:lang w:eastAsia="ru-RU"/>
        </w:rPr>
        <w:t> использовать их по своему усмотрению (продать, передать в </w:t>
      </w:r>
      <w:hyperlink r:id="rId9" w:history="1">
        <w:r w:rsidRPr="00951ECB">
          <w:rPr>
            <w:rFonts w:ascii="Times New Roman" w:eastAsia="Times New Roman" w:hAnsi="Times New Roman" w:cs="Times New Roman"/>
            <w:sz w:val="28"/>
            <w:szCs w:val="28"/>
            <w:lang w:eastAsia="ru-RU"/>
          </w:rPr>
          <w:t>залог</w:t>
        </w:r>
      </w:hyperlink>
      <w:r w:rsidRPr="00951ECB">
        <w:rPr>
          <w:rFonts w:ascii="Times New Roman" w:eastAsia="Times New Roman" w:hAnsi="Times New Roman" w:cs="Times New Roman"/>
          <w:sz w:val="28"/>
          <w:szCs w:val="28"/>
          <w:lang w:eastAsia="ru-RU"/>
        </w:rPr>
        <w:t>), но обязана исполнить свои </w:t>
      </w:r>
      <w:hyperlink r:id="rId10" w:history="1">
        <w:r w:rsidRPr="00951ECB">
          <w:rPr>
            <w:rFonts w:ascii="Times New Roman" w:eastAsia="Times New Roman" w:hAnsi="Times New Roman" w:cs="Times New Roman"/>
            <w:sz w:val="28"/>
            <w:szCs w:val="28"/>
            <w:lang w:eastAsia="ru-RU"/>
          </w:rPr>
          <w:t>обязательства</w:t>
        </w:r>
      </w:hyperlink>
      <w:r w:rsidRPr="00951ECB">
        <w:rPr>
          <w:rFonts w:ascii="Times New Roman" w:eastAsia="Times New Roman" w:hAnsi="Times New Roman" w:cs="Times New Roman"/>
          <w:sz w:val="28"/>
          <w:szCs w:val="28"/>
          <w:lang w:eastAsia="ru-RU"/>
        </w:rPr>
        <w:t> во второй части сделки – продать контрагенту в установленный </w:t>
      </w:r>
      <w:hyperlink r:id="rId11" w:history="1">
        <w:r w:rsidRPr="00951ECB">
          <w:rPr>
            <w:rFonts w:ascii="Times New Roman" w:eastAsia="Times New Roman" w:hAnsi="Times New Roman" w:cs="Times New Roman"/>
            <w:sz w:val="28"/>
            <w:szCs w:val="28"/>
            <w:lang w:eastAsia="ru-RU"/>
          </w:rPr>
          <w:t>договором</w:t>
        </w:r>
      </w:hyperlink>
      <w:r w:rsidRPr="00951ECB">
        <w:rPr>
          <w:rFonts w:ascii="Times New Roman" w:eastAsia="Times New Roman" w:hAnsi="Times New Roman" w:cs="Times New Roman"/>
          <w:sz w:val="28"/>
          <w:szCs w:val="28"/>
          <w:lang w:eastAsia="ru-RU"/>
        </w:rPr>
        <w:t> срок.</w:t>
      </w:r>
    </w:p>
    <w:p w14:paraId="5073E5C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Если сторона, выступающая продавцом в первой части сделки, не выполняет своих обязательств в течение </w:t>
      </w:r>
      <w:hyperlink r:id="rId12" w:history="1">
        <w:r w:rsidRPr="00951ECB">
          <w:rPr>
            <w:rFonts w:ascii="Times New Roman" w:eastAsia="Times New Roman" w:hAnsi="Times New Roman" w:cs="Times New Roman"/>
            <w:sz w:val="28"/>
            <w:szCs w:val="28"/>
            <w:lang w:eastAsia="ru-RU"/>
          </w:rPr>
          <w:t>срока</w:t>
        </w:r>
      </w:hyperlink>
      <w:r w:rsidRPr="00951ECB">
        <w:rPr>
          <w:rFonts w:ascii="Times New Roman" w:eastAsia="Times New Roman" w:hAnsi="Times New Roman" w:cs="Times New Roman"/>
          <w:sz w:val="28"/>
          <w:szCs w:val="28"/>
          <w:lang w:eastAsia="ru-RU"/>
        </w:rPr>
        <w:t> действия РЕПО, покупатель, как новый владелец актива, может продать его третьей стороне, чтобы компенсировать свои убытки. Таким образом, актив выступает в качестве обеспечения и снижает кредитный риск, который несет покупатель.</w:t>
      </w:r>
    </w:p>
    <w:p w14:paraId="0941D73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lastRenderedPageBreak/>
        <w:t>Разница между ценой, уплаченной покупателем в текущей сделке РЕПО, и суммой, которую он получает в результате срочной сделки, является платой за использование </w:t>
      </w:r>
      <w:hyperlink r:id="rId13" w:history="1">
        <w:r w:rsidRPr="00951ECB">
          <w:rPr>
            <w:rFonts w:ascii="Times New Roman" w:eastAsia="Times New Roman" w:hAnsi="Times New Roman" w:cs="Times New Roman"/>
            <w:sz w:val="28"/>
            <w:szCs w:val="28"/>
            <w:lang w:eastAsia="ru-RU"/>
          </w:rPr>
          <w:t>денежных средств</w:t>
        </w:r>
      </w:hyperlink>
      <w:r w:rsidRPr="00951ECB">
        <w:rPr>
          <w:rFonts w:ascii="Times New Roman" w:eastAsia="Times New Roman" w:hAnsi="Times New Roman" w:cs="Times New Roman"/>
          <w:sz w:val="28"/>
          <w:szCs w:val="28"/>
          <w:lang w:eastAsia="ru-RU"/>
        </w:rPr>
        <w:t>, которые он фактически одалживает продавцу. Доходность по сделкам РЕПО указывается в процентах годовых и называется ставкой РЕПО.</w:t>
      </w:r>
    </w:p>
    <w:p w14:paraId="3DE8F726" w14:textId="5EE88B23"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Как правило, банки приобретают акции компаний на срок до востребования с последующим выкупом этих акций. Эта операция приносит банку </w:t>
      </w:r>
      <w:hyperlink r:id="rId14" w:history="1">
        <w:r w:rsidRPr="00951ECB">
          <w:rPr>
            <w:rFonts w:ascii="Times New Roman" w:eastAsia="Times New Roman" w:hAnsi="Times New Roman" w:cs="Times New Roman"/>
            <w:sz w:val="28"/>
            <w:szCs w:val="28"/>
            <w:lang w:eastAsia="ru-RU"/>
          </w:rPr>
          <w:t>прибыль</w:t>
        </w:r>
      </w:hyperlink>
      <w:r w:rsidRPr="00951ECB">
        <w:rPr>
          <w:rFonts w:ascii="Times New Roman" w:eastAsia="Times New Roman" w:hAnsi="Times New Roman" w:cs="Times New Roman"/>
          <w:sz w:val="28"/>
          <w:szCs w:val="28"/>
          <w:lang w:eastAsia="ru-RU"/>
        </w:rPr>
        <w:t> в виде курсовой разницы или маржи, так как цена покупки ценной бумаги всегда ниже цены продажи. Банки осуществляют такие операции только с финансово</w:t>
      </w:r>
      <w:r>
        <w:rPr>
          <w:rFonts w:ascii="Times New Roman" w:eastAsia="Times New Roman" w:hAnsi="Times New Roman" w:cs="Times New Roman"/>
          <w:sz w:val="28"/>
          <w:szCs w:val="28"/>
          <w:lang w:eastAsia="ru-RU"/>
        </w:rPr>
        <w:t>-</w:t>
      </w:r>
      <w:r w:rsidRPr="00951ECB">
        <w:rPr>
          <w:rFonts w:ascii="Times New Roman" w:eastAsia="Times New Roman" w:hAnsi="Times New Roman" w:cs="Times New Roman"/>
          <w:sz w:val="28"/>
          <w:szCs w:val="28"/>
          <w:lang w:eastAsia="ru-RU"/>
        </w:rPr>
        <w:t>устойчивыми клиентами, желающими привлечь денежные средства, но не знающими точно на какой срок, в этом случае они предпочитают операции РЕПО простому кредитованию.</w:t>
      </w:r>
    </w:p>
    <w:p w14:paraId="2D5E34D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Механизм операций РЕПО предполагает переход </w:t>
      </w:r>
      <w:hyperlink r:id="rId15" w:history="1">
        <w:r w:rsidRPr="00951ECB">
          <w:rPr>
            <w:rFonts w:ascii="Times New Roman" w:eastAsia="Times New Roman" w:hAnsi="Times New Roman" w:cs="Times New Roman"/>
            <w:sz w:val="28"/>
            <w:szCs w:val="28"/>
            <w:lang w:eastAsia="ru-RU"/>
          </w:rPr>
          <w:t>права собственности</w:t>
        </w:r>
      </w:hyperlink>
      <w:r w:rsidRPr="00951ECB">
        <w:rPr>
          <w:rFonts w:ascii="Times New Roman" w:eastAsia="Times New Roman" w:hAnsi="Times New Roman" w:cs="Times New Roman"/>
          <w:sz w:val="28"/>
          <w:szCs w:val="28"/>
          <w:lang w:eastAsia="ru-RU"/>
        </w:rPr>
        <w:t> на ценные бумаги, что сокращает кредитный риск по данному виду операций по сравнению с депозитом или обеспеченным </w:t>
      </w:r>
      <w:hyperlink r:id="rId16" w:history="1">
        <w:r w:rsidRPr="00951ECB">
          <w:rPr>
            <w:rFonts w:ascii="Times New Roman" w:eastAsia="Times New Roman" w:hAnsi="Times New Roman" w:cs="Times New Roman"/>
            <w:sz w:val="28"/>
            <w:szCs w:val="28"/>
            <w:lang w:eastAsia="ru-RU"/>
          </w:rPr>
          <w:t>кредитом</w:t>
        </w:r>
      </w:hyperlink>
      <w:r w:rsidRPr="00951ECB">
        <w:rPr>
          <w:rFonts w:ascii="Times New Roman" w:eastAsia="Times New Roman" w:hAnsi="Times New Roman" w:cs="Times New Roman"/>
          <w:sz w:val="28"/>
          <w:szCs w:val="28"/>
          <w:lang w:eastAsia="ru-RU"/>
        </w:rPr>
        <w:t> и делает более простым разрешение ситуаций при неисполнении обязательств одной из сторон. Операции РЕПО как инструмент денежно-кредитной политики активно используются центральными банками, которые могут проводить их для предоставления ликвидности или для абсорбирования избыточной ликвидности. Большинство центральных банков используют аукционы РЕПО для </w:t>
      </w:r>
      <w:hyperlink r:id="rId17" w:history="1">
        <w:r w:rsidRPr="00951ECB">
          <w:rPr>
            <w:rFonts w:ascii="Times New Roman" w:eastAsia="Times New Roman" w:hAnsi="Times New Roman" w:cs="Times New Roman"/>
            <w:sz w:val="28"/>
            <w:szCs w:val="28"/>
            <w:lang w:eastAsia="ru-RU"/>
          </w:rPr>
          <w:t>управления</w:t>
        </w:r>
      </w:hyperlink>
      <w:r w:rsidRPr="00951ECB">
        <w:rPr>
          <w:rFonts w:ascii="Times New Roman" w:eastAsia="Times New Roman" w:hAnsi="Times New Roman" w:cs="Times New Roman"/>
          <w:sz w:val="28"/>
          <w:szCs w:val="28"/>
          <w:lang w:eastAsia="ru-RU"/>
        </w:rPr>
        <w:t> совокупным объемом ликвидности.</w:t>
      </w:r>
    </w:p>
    <w:p w14:paraId="121CD865"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Многие центральные банки предлагают операции РЕПО постоянного действия.</w:t>
      </w:r>
    </w:p>
    <w:p w14:paraId="77A66372"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 рамках реализации денежно-кредитной политики операции РЕПО </w:t>
      </w:r>
      <w:hyperlink r:id="rId18" w:history="1">
        <w:r w:rsidRPr="00951ECB">
          <w:rPr>
            <w:rFonts w:ascii="Times New Roman" w:eastAsia="Times New Roman" w:hAnsi="Times New Roman" w:cs="Times New Roman"/>
            <w:sz w:val="28"/>
            <w:szCs w:val="28"/>
            <w:lang w:eastAsia="ru-RU"/>
          </w:rPr>
          <w:t>Банка России</w:t>
        </w:r>
      </w:hyperlink>
      <w:r w:rsidRPr="00951ECB">
        <w:rPr>
          <w:rFonts w:ascii="Times New Roman" w:eastAsia="Times New Roman" w:hAnsi="Times New Roman" w:cs="Times New Roman"/>
          <w:sz w:val="28"/>
          <w:szCs w:val="28"/>
          <w:lang w:eastAsia="ru-RU"/>
        </w:rPr>
        <w:t> проводятся в целях предоставления рублевой ликвидности коммерческим банкам. Они представляют собой покупку Банком России у </w:t>
      </w:r>
      <w:hyperlink r:id="rId19" w:history="1">
        <w:r w:rsidRPr="00951ECB">
          <w:rPr>
            <w:rFonts w:ascii="Times New Roman" w:eastAsia="Times New Roman" w:hAnsi="Times New Roman" w:cs="Times New Roman"/>
            <w:sz w:val="28"/>
            <w:szCs w:val="28"/>
            <w:lang w:eastAsia="ru-RU"/>
          </w:rPr>
          <w:t>кредитной организации</w:t>
        </w:r>
      </w:hyperlink>
      <w:r w:rsidRPr="00951ECB">
        <w:rPr>
          <w:rFonts w:ascii="Times New Roman" w:eastAsia="Times New Roman" w:hAnsi="Times New Roman" w:cs="Times New Roman"/>
          <w:sz w:val="28"/>
          <w:szCs w:val="28"/>
          <w:lang w:eastAsia="ru-RU"/>
        </w:rPr>
        <w:t> ценных бумаг за рубли с последующей их продажей в определенную дату.</w:t>
      </w:r>
    </w:p>
    <w:p w14:paraId="4541F49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При структурном дефиците ликвидности Банк России использует регулярное проведение еженедельных аукционов РЕПО в качестве основного </w:t>
      </w:r>
      <w:r w:rsidRPr="00951ECB">
        <w:rPr>
          <w:rFonts w:ascii="Times New Roman" w:eastAsia="Times New Roman" w:hAnsi="Times New Roman" w:cs="Times New Roman"/>
          <w:sz w:val="28"/>
          <w:szCs w:val="28"/>
          <w:lang w:eastAsia="ru-RU"/>
        </w:rPr>
        <w:lastRenderedPageBreak/>
        <w:t>инструмента управления ликвидностью. При структурном профиците ликвидности на регулярной основе аукционы РЕПО не проводятся.</w:t>
      </w:r>
    </w:p>
    <w:p w14:paraId="0E5024BD"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Как в условиях структурного дефицита ликвидности, так и в условиях структурного профицита ликвидности Банк России может проводить аукционы РЕПО «тонкой настройки» на срок от одного до шести дней, а также предоставляет банкам возможность использования операций РЕПО постоянного действия.</w:t>
      </w:r>
    </w:p>
    <w:p w14:paraId="339E13C5"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Операции обратного модифицированного РЕПО, представляющие собой продажу Банком России кредитной организации ценных бумаг с последующей их покупкой, применялись для абсорбирования избыточной ликвидности в 2003–2004 гг.</w:t>
      </w:r>
    </w:p>
    <w:p w14:paraId="52692D61"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Операции РЕПО могут применяться центральными банками для предоставления ликвидности кредитным организациям в рамках выполнения различных других, отличных от реализации денежно-кредитной политики, функций. Так, Банк России может покупать у кредитной организации ценные бумаги не только за рубли, но и за иностранную валюту. В 2014–2017 гг. в рамках функции по поддержанию финансовой стабильности банковской системы страны Банк России использовал операции РЕПО для обеспечения кредитных организаций долларовой ликвидностью в ситуации, когда доступ к ней оказался затруднен по не зависящим от кредитных организаций причинам. Введенный с 1 сентября 2017 г. механизм предоставления кредитным организациям рублевой ликвидности в экстренных случаях (МЭПЛ12) также может быть реализован через операции РЕПО.</w:t>
      </w:r>
    </w:p>
    <w:p w14:paraId="27FEC0A6"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Операции РЕПО Банка России проводятся только с российскими кредитными организациями. Требования к кредитным организациям, которым предоставляется доступ к операциям РЕПО, установлены Указанием Банка России от 13.12.2012 г. № 2936-У «О требованиях к кредитным организациям, с которыми Банк России совершает сделки РЕПО». Банк России устанавливает следующие условия заключения сделок РЕПО: дату заключения сделок, срок РЕПО, даты продажи и последующей покупки ценных бумаг, процентную </w:t>
      </w:r>
      <w:r w:rsidRPr="00951ECB">
        <w:rPr>
          <w:rFonts w:ascii="Times New Roman" w:eastAsia="Times New Roman" w:hAnsi="Times New Roman" w:cs="Times New Roman"/>
          <w:sz w:val="28"/>
          <w:szCs w:val="28"/>
          <w:lang w:eastAsia="ru-RU"/>
        </w:rPr>
        <w:lastRenderedPageBreak/>
        <w:t>ставку. Операции РЕПО Банка России проводятся на организованных торгах на Московской </w:t>
      </w:r>
      <w:hyperlink r:id="rId20" w:history="1">
        <w:r w:rsidRPr="00951ECB">
          <w:rPr>
            <w:rFonts w:ascii="Times New Roman" w:eastAsia="Times New Roman" w:hAnsi="Times New Roman" w:cs="Times New Roman"/>
            <w:sz w:val="28"/>
            <w:szCs w:val="28"/>
            <w:lang w:eastAsia="ru-RU"/>
          </w:rPr>
          <w:t>бирже</w:t>
        </w:r>
      </w:hyperlink>
      <w:r w:rsidRPr="00951ECB">
        <w:rPr>
          <w:rFonts w:ascii="Times New Roman" w:eastAsia="Times New Roman" w:hAnsi="Times New Roman" w:cs="Times New Roman"/>
          <w:sz w:val="28"/>
          <w:szCs w:val="28"/>
          <w:lang w:eastAsia="ru-RU"/>
        </w:rPr>
        <w:t> и Санкт-Петербургской валютной бирже, а также на неорганизованных торгах с использованием информационной системы Bloomberg.</w:t>
      </w:r>
    </w:p>
    <w:p w14:paraId="7331750C"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По операциям РЕПО Банка России принимаются ценные бумаги, которые входят в ломбардный список Банка России, для которых установлены начальные значения дисконта меньше 100 %. Перечень ценных бумаг ежедневно раскрывается на сайте Банка России. По операциям РЕПО не принимаются ценные бумаги, эмитированные кредитной организацией, заключающей сделку, или другими связанными с ней финансовыми организациями, а также ценные бумаги, в отношении которых кредитная организация, заключающая сделку, выступает гарантом (поручителем). При заключении сделок РЕПО у кредитных организаций есть возможность подавать заявки без указания конкретных выпусков ценных бумаг, а работать с корзиной ценных бумаг, предоставляемых для проведения расчетов.</w:t>
      </w:r>
    </w:p>
    <w:p w14:paraId="4B6437E8"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При заключении сделок РЕПО с расчетами, клирингом и управлением обеспечением в небанковской кредитной организации </w:t>
      </w:r>
      <w:hyperlink r:id="rId21" w:history="1">
        <w:r w:rsidRPr="00951ECB">
          <w:rPr>
            <w:rFonts w:ascii="Times New Roman" w:eastAsia="Times New Roman" w:hAnsi="Times New Roman" w:cs="Times New Roman"/>
            <w:sz w:val="28"/>
            <w:szCs w:val="28"/>
            <w:lang w:eastAsia="ru-RU"/>
          </w:rPr>
          <w:t>АО</w:t>
        </w:r>
      </w:hyperlink>
      <w:r w:rsidRPr="00951ECB">
        <w:rPr>
          <w:rFonts w:ascii="Times New Roman" w:eastAsia="Times New Roman" w:hAnsi="Times New Roman" w:cs="Times New Roman"/>
          <w:sz w:val="28"/>
          <w:szCs w:val="28"/>
          <w:lang w:eastAsia="ru-RU"/>
        </w:rPr>
        <w:t> «Национальный расчетный депозитарий» (НКО АО НРД) у кредитной организации существует возможность замены ценных бумаг по открытым сделкам РЕПО в течение срока РЕПО.</w:t>
      </w:r>
    </w:p>
    <w:p w14:paraId="5EC1A482"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Можно сказать, что </w:t>
      </w:r>
      <w:hyperlink r:id="rId22" w:history="1">
        <w:r w:rsidRPr="00951ECB">
          <w:rPr>
            <w:rFonts w:ascii="Times New Roman" w:eastAsia="Times New Roman" w:hAnsi="Times New Roman" w:cs="Times New Roman"/>
            <w:sz w:val="28"/>
            <w:szCs w:val="28"/>
            <w:lang w:eastAsia="ru-RU"/>
          </w:rPr>
          <w:t>рынок</w:t>
        </w:r>
      </w:hyperlink>
      <w:r w:rsidRPr="00951ECB">
        <w:rPr>
          <w:rFonts w:ascii="Times New Roman" w:eastAsia="Times New Roman" w:hAnsi="Times New Roman" w:cs="Times New Roman"/>
          <w:sz w:val="28"/>
          <w:szCs w:val="28"/>
          <w:lang w:eastAsia="ru-RU"/>
        </w:rPr>
        <w:t> РЕПО представляет собой готовый рынок обеспечения, который позволяет центральным банкам более эффективно проводить денежно-кредитную политику в нормальных рыночных условиях и более оперативно действовать в качестве кредиторов последней инстанции в кризисные периоды.</w:t>
      </w:r>
    </w:p>
    <w:p w14:paraId="45D0F847"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Банк России для управления рисками по операциям РЕПО использует дисконты, устанавливаемые индивидуально для каждой принимаемой ценной бумаги. При установлении дисконтов по ценной бумаге учитывается ее кредитное качество, уровень ликвидности, а также иные особенности ценной бумаги. Банк России устанавливает начальный, верхний предельный и нижний </w:t>
      </w:r>
      <w:r w:rsidRPr="00951ECB">
        <w:rPr>
          <w:rFonts w:ascii="Times New Roman" w:eastAsia="Times New Roman" w:hAnsi="Times New Roman" w:cs="Times New Roman"/>
          <w:sz w:val="28"/>
          <w:szCs w:val="28"/>
          <w:lang w:eastAsia="ru-RU"/>
        </w:rPr>
        <w:lastRenderedPageBreak/>
        <w:t>предельный дисконты, а также ежедневно рассчитывает текущие дисконты по операциям РЕПО на сроки свыше одного дня. Начальный дисконт применяется для расчета общей стоимости ценных бумаг, которые кредитная организация должна передать Банку России по первой части сделки РЕПО за предоставленные ей денежные средства. Ценная бумага не принимается по операциям РЕПО, если начальный дисконт по ней установлен равным 100 %. В течение всего срока РЕПО Банк России ежедневно осуществляет переоценку переданных ценных бумаг и рассчитывает текущий дисконт. Устанавливаемые верхний предельный и нижний предельный дисконты определяют приемлемое соотношение между стоимостью переданных ценных бумаг и объемом денежных средств по РЕПО.</w:t>
      </w:r>
    </w:p>
    <w:p w14:paraId="7CD18897"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Таким образом, при нахождении рассчитанного текущего дисконта в интервале между верхним предельным и нижним предельным дисконтом не требуется дополнительного внесения или, наоборот, возврата ценных бумаг (возврата или дополнительного внесения денежных средств), ни у кого не возникает обязательств по внесению компенсационных взносов.</w:t>
      </w:r>
    </w:p>
    <w:p w14:paraId="0D721008"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По сделкам РЕПО, заключенным на организованных торгах, при превышении текущим дисконтом верхнего предельного дисконта у Банка России возникает обязательство по внесению компенсационного взноса ценными бумагами, а если текущий дисконт становится меньше нижнего предельного дисконта, у контрагента Банка России возникает обязательство по внесению компенсационного взноса в денежной форме.</w:t>
      </w:r>
    </w:p>
    <w:p w14:paraId="6BDDAA17"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По сделкам РЕПО, заключенным на неорганизованных торгах с использованием информационной системы Bloomberg с расчетами, клирингом и управлением обеспечением в НКО АО НРД, все компенсационные взносы уплачиваются в первую очередь ценными бумагами, а денежные средства используются для уплаты компенсационных взносов только при отсутствии достаточного количества ценных бумаг, доступных для урегулирования обязательств. Кроме того, операции РЕПО, проводимые на неорганизованных торгах с использованием информационной системы Bloomberg и расчетами, </w:t>
      </w:r>
      <w:r w:rsidRPr="00951ECB">
        <w:rPr>
          <w:rFonts w:ascii="Times New Roman" w:eastAsia="Times New Roman" w:hAnsi="Times New Roman" w:cs="Times New Roman"/>
          <w:sz w:val="28"/>
          <w:szCs w:val="28"/>
          <w:lang w:eastAsia="ru-RU"/>
        </w:rPr>
        <w:lastRenderedPageBreak/>
        <w:t>клирингом и управлением обеспечением в НКО АО НРД, имеют следующие особенности: переоценка ценных бумаг осуществляется не по каждой сделке в отдельности, а по всему пулу сделок каждого контрагента Банка России, при этом используются значения начальных дисконтов, установленные Банком России на утро текущего дня.</w:t>
      </w:r>
    </w:p>
    <w:p w14:paraId="31D3347C"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Операции РЕПО постоянного действия служат решению двух задач:</w:t>
      </w:r>
    </w:p>
    <w:p w14:paraId="0E9143E7"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1) установленная по ним фиксированная процентная ставка (в настоящее время – ключевая ставка плюс один процентный пункт) формирует верхнюю границу процентного коридора, т. е. коридора, в котором могут колебаться ставки сегмента «овернайт» межбанковского рынка;</w:t>
      </w:r>
    </w:p>
    <w:p w14:paraId="75E6BA0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2) эти операции позволяют кредитным организациям, которые по каким-то причинам не смогли найти средства на денежном рынке, получить ликвидность у Банка России на срок один день под обеспечение ценными бумагами. Соответствующие сделки РЕПО могут быть заключены по заявке кредитной организации, направленной в Банк России через Московскую биржу, Санкт-Петербургскую валютную биржу, а также через информационную систему Bloomberg. Заявки кредитных организаций в случае соответствия указанных в них параметров выставляемым условиям и при наличии ценных бумаг в необходимом объеме удовлетворяются в полном объеме. Кредитные организации могут обращаться к инструменту ежедневно в установленное Банком России время. Информация о параметрах проведения операций РЕПО постоянного действия (по фиксированной ставке), а также итоги их проведения ежедневно публикуются на сайте Банка России.</w:t>
      </w:r>
    </w:p>
    <w:p w14:paraId="2F7A7DF9"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Таким образом, основными участниками по операциям РЕПО могут выступать как центральные, так и коммерческие банки.</w:t>
      </w:r>
    </w:p>
    <w:p w14:paraId="093F898F"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Операции РЕПО по своему экономическому содержанию являются аналогом кредитной сделки под залог ценных бумаг. На межбанковском рынке операции РЕПО проводятся без участия регулятора.</w:t>
      </w:r>
    </w:p>
    <w:p w14:paraId="658CED17"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Кроме того, сделки типа РЕПО активно используются в биржевой торговле, чтобы у клиентов брокеров была возможность открывать короткие </w:t>
      </w:r>
      <w:r w:rsidRPr="00951ECB">
        <w:rPr>
          <w:rFonts w:ascii="Times New Roman" w:eastAsia="Times New Roman" w:hAnsi="Times New Roman" w:cs="Times New Roman"/>
          <w:sz w:val="28"/>
          <w:szCs w:val="28"/>
          <w:lang w:eastAsia="ru-RU"/>
        </w:rPr>
        <w:lastRenderedPageBreak/>
        <w:t>позиции, т. е. продавать те ценные бумаги, которых у них в наличии нет. Через сделку РЕПО необходимые бумаги одалживаются и затем продаются. После проведения обратной сделки (закрытия позиции) ценные бумаги возвращаются прежнему собственнику, и, таким образом, совершается срочная часть (второй этап) по договору РЕПО. По аналогии можно увеличить объем </w:t>
      </w:r>
      <w:hyperlink r:id="rId23" w:history="1">
        <w:r w:rsidRPr="00951ECB">
          <w:rPr>
            <w:rFonts w:ascii="Times New Roman" w:eastAsia="Times New Roman" w:hAnsi="Times New Roman" w:cs="Times New Roman"/>
            <w:sz w:val="28"/>
            <w:szCs w:val="28"/>
            <w:lang w:eastAsia="ru-RU"/>
          </w:rPr>
          <w:t>инвестиций</w:t>
        </w:r>
      </w:hyperlink>
      <w:r w:rsidRPr="00951ECB">
        <w:rPr>
          <w:rFonts w:ascii="Times New Roman" w:eastAsia="Times New Roman" w:hAnsi="Times New Roman" w:cs="Times New Roman"/>
          <w:sz w:val="28"/>
          <w:szCs w:val="28"/>
          <w:lang w:eastAsia="ru-RU"/>
        </w:rPr>
        <w:t> в ценные бумаги.</w:t>
      </w:r>
    </w:p>
    <w:p w14:paraId="6A7089C2"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Например, инвестор приобретает ценные бумаги какого-либо эмитента. Затем он на какое-то время реализует эти бумаги по сделке РЕПО. Полученные за ценные бумаги денежные средства вновь размещаются в ценные бумаги. И если цена на данные ценные бумаги растет, то инвестор извлекает дополнительную прибыль. Через определенное время позиция по дополнительно купленным бумагам закрывается, а на полученные денежные средства совершается вторая часть сделки РЕПО – ценные бумаги выкупаются обратно.</w:t>
      </w:r>
    </w:p>
    <w:p w14:paraId="7A61C1B9"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По способу исполнения выделяют два классических вида сделок РЕПО, для них процентные ставки устанавливаются на весь срок сделки:</w:t>
      </w:r>
    </w:p>
    <w:p w14:paraId="1351C5C7" w14:textId="77777777" w:rsidR="00951ECB" w:rsidRPr="00951ECB" w:rsidRDefault="00951ECB" w:rsidP="00951ECB">
      <w:pPr>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прямое РЕПО – сделка по продаже с обязательством выкупа (получение денег в обмен на ценные бумаги);</w:t>
      </w:r>
    </w:p>
    <w:p w14:paraId="431D289A" w14:textId="77777777" w:rsidR="00951ECB" w:rsidRPr="00951ECB" w:rsidRDefault="00951ECB" w:rsidP="00951ECB">
      <w:pPr>
        <w:numPr>
          <w:ilvl w:val="0"/>
          <w:numId w:val="15"/>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обратное РЕПО (от англ. – reverse repo) – сделка по покупке с обязательством продажи (получение ценных бумаг в обмен на деньги).</w:t>
      </w:r>
    </w:p>
    <w:p w14:paraId="50AB7675"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 действующей практике реализуются следующие варианты сделок РЕПО:</w:t>
      </w:r>
    </w:p>
    <w:p w14:paraId="5CEC5087"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1) по срокам:</w:t>
      </w:r>
    </w:p>
    <w:p w14:paraId="70DA25B4" w14:textId="77777777" w:rsidR="00951ECB" w:rsidRPr="00951ECB" w:rsidRDefault="00951ECB" w:rsidP="00951ECB">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внутридневные РЕПО – оба этапа сделки реализуются в один день;</w:t>
      </w:r>
    </w:p>
    <w:p w14:paraId="7BE56259" w14:textId="77777777" w:rsidR="00951ECB" w:rsidRPr="00951ECB" w:rsidRDefault="00951ECB" w:rsidP="00951ECB">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ночные РЕПО (сделки овернайт) – срок действия сделки составляет один день, ставка фиксируется на весь срок проведения сделки;</w:t>
      </w:r>
    </w:p>
    <w:p w14:paraId="29FAE931" w14:textId="77777777" w:rsidR="00951ECB" w:rsidRPr="00951ECB" w:rsidRDefault="00951ECB" w:rsidP="00951ECB">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 xml:space="preserve">открытые РЕПО (РЕПО «по требованию») – срок операции обратной покупки точно не установлен, ставка по сделке является плавающей и пересматривается, как правило, ежедневно. Каждая из сторон сделки может </w:t>
      </w:r>
      <w:r w:rsidRPr="00951ECB">
        <w:rPr>
          <w:rFonts w:ascii="Times New Roman" w:eastAsia="Times New Roman" w:hAnsi="Times New Roman" w:cs="Times New Roman"/>
          <w:sz w:val="28"/>
          <w:szCs w:val="28"/>
          <w:lang w:eastAsia="ru-RU"/>
        </w:rPr>
        <w:lastRenderedPageBreak/>
        <w:t>потребовать ее исполнения в любой момент времени с предварительным уведомлением контрагента;</w:t>
      </w:r>
    </w:p>
    <w:p w14:paraId="19D0D631" w14:textId="77777777" w:rsidR="00951ECB" w:rsidRPr="00951ECB" w:rsidRDefault="00951ECB" w:rsidP="00951ECB">
      <w:pPr>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срочные РЕПО – сделки на фиксированный срок, превышающий один день.</w:t>
      </w:r>
    </w:p>
    <w:p w14:paraId="7BB5E406"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Ставка по таким сделкам также фиксируется на весь срок;</w:t>
      </w:r>
    </w:p>
    <w:p w14:paraId="0BF9AC4D"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2) по обеспечению сделки:</w:t>
      </w:r>
    </w:p>
    <w:p w14:paraId="0453ABAA" w14:textId="77777777" w:rsidR="00951ECB" w:rsidRPr="00951ECB" w:rsidRDefault="00951ECB" w:rsidP="00951ECB">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РЕПО со стандартным обеспечением – залогом выступают ценные бумаги определенных законодательством и </w:t>
      </w:r>
      <w:hyperlink r:id="rId24" w:history="1">
        <w:r w:rsidRPr="00951ECB">
          <w:rPr>
            <w:rFonts w:ascii="Times New Roman" w:eastAsia="Times New Roman" w:hAnsi="Times New Roman" w:cs="Times New Roman"/>
            <w:sz w:val="28"/>
            <w:szCs w:val="28"/>
            <w:lang w:eastAsia="ru-RU"/>
          </w:rPr>
          <w:t>нормативными актами</w:t>
        </w:r>
      </w:hyperlink>
      <w:r w:rsidRPr="00951ECB">
        <w:rPr>
          <w:rFonts w:ascii="Times New Roman" w:eastAsia="Times New Roman" w:hAnsi="Times New Roman" w:cs="Times New Roman"/>
          <w:sz w:val="28"/>
          <w:szCs w:val="28"/>
          <w:lang w:eastAsia="ru-RU"/>
        </w:rPr>
        <w:t> эмитентов, инвестиционные паи, находящиеся под управлением российских управляющих компаний;</w:t>
      </w:r>
    </w:p>
    <w:p w14:paraId="18ED5A3F" w14:textId="77777777" w:rsidR="00951ECB" w:rsidRPr="00951ECB" w:rsidRDefault="00951ECB" w:rsidP="00951ECB">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РЕПО с КСУ – залогом в сделке выступает предъявительская ценная бумага – клиринговый сертификат участия (КСУ). Такие ценные бумаги позволяют увеличить ликвидность и сроки сделок РЕПО;</w:t>
      </w:r>
    </w:p>
    <w:p w14:paraId="64ABF348" w14:textId="77777777" w:rsidR="00951ECB" w:rsidRPr="00951ECB" w:rsidRDefault="00951ECB" w:rsidP="00951ECB">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без блокировки обеспечения – ограничений по объекту сделки не предусматривается;</w:t>
      </w:r>
    </w:p>
    <w:p w14:paraId="33A10D8A" w14:textId="77777777" w:rsidR="00951ECB" w:rsidRPr="00951ECB" w:rsidRDefault="00951ECB" w:rsidP="00951ECB">
      <w:pPr>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с блокировкой обеспечения – права на ценные бумаги по первому этапу сделки первоначальным покупателем ограничены;</w:t>
      </w:r>
    </w:p>
    <w:p w14:paraId="44912EB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3) по количеству участников сделки:</w:t>
      </w:r>
    </w:p>
    <w:p w14:paraId="10B901B0" w14:textId="77777777" w:rsidR="00951ECB" w:rsidRPr="00951ECB" w:rsidRDefault="00951ECB" w:rsidP="00951ECB">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двусторонние сделки – стандартные сделки РЕПО (характерны для европейских рынков РЕПО);</w:t>
      </w:r>
    </w:p>
    <w:p w14:paraId="2482780F" w14:textId="77777777" w:rsidR="00951ECB" w:rsidRPr="00951ECB" w:rsidRDefault="00951ECB" w:rsidP="00951ECB">
      <w:pPr>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трехсторонние сделки РЕПО – сделки, в которых обеспечение выполнения условий сделки выполняет третья сторона (особое распространение получили в </w:t>
      </w:r>
      <w:hyperlink r:id="rId25" w:history="1">
        <w:r w:rsidRPr="00951ECB">
          <w:rPr>
            <w:rFonts w:ascii="Times New Roman" w:eastAsia="Times New Roman" w:hAnsi="Times New Roman" w:cs="Times New Roman"/>
            <w:sz w:val="28"/>
            <w:szCs w:val="28"/>
            <w:lang w:eastAsia="ru-RU"/>
          </w:rPr>
          <w:t>США</w:t>
        </w:r>
      </w:hyperlink>
      <w:r w:rsidRPr="00951ECB">
        <w:rPr>
          <w:rFonts w:ascii="Times New Roman" w:eastAsia="Times New Roman" w:hAnsi="Times New Roman" w:cs="Times New Roman"/>
          <w:sz w:val="28"/>
          <w:szCs w:val="28"/>
          <w:lang w:eastAsia="ru-RU"/>
        </w:rPr>
        <w:t>). Таким образом, покупатель может диверсифицировать свой кредитный риск, беря обеспечение, выданное третьей стороной, кредитный риск которой не связан с кредитным риском продавца;</w:t>
      </w:r>
    </w:p>
    <w:p w14:paraId="3C4496FD"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4) по месту заключения сделки:</w:t>
      </w:r>
    </w:p>
    <w:p w14:paraId="2E6142F3" w14:textId="77777777" w:rsidR="00951ECB" w:rsidRPr="00951ECB" w:rsidRDefault="00951ECB" w:rsidP="00951ECB">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биржевые – заключаются на биржевом рынке, строго стандартизированы. Биржа выступает гарантом по выполнению условий сделок;</w:t>
      </w:r>
    </w:p>
    <w:p w14:paraId="6452325A" w14:textId="77777777" w:rsidR="00951ECB" w:rsidRPr="00951ECB" w:rsidRDefault="00951ECB" w:rsidP="00951ECB">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lastRenderedPageBreak/>
        <w:t>внебиржевые – заключаются вне биржи, параметры сделок не стандартизированы.</w:t>
      </w:r>
    </w:p>
    <w:p w14:paraId="40628AE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К сожалению, в настоящее время практически ничего не предпринимается для увеличения инвестиционной активности российских банков. Кредиты российских банков в общем объеме инвестиций России составляют около 10,0 %, а это очень мало от общего объема вложения денежных средств. При этом рынок РЕПО позволяет банкам, владеющим значительным объемом ценных бумаг, привлекать относительно дешевые займы, а банкам, имеющим в наличии свободные денежные средства, получать доход от их вложения без особых рисков, так как в качестве обеспечения выступают ценные бумаги.</w:t>
      </w:r>
    </w:p>
    <w:p w14:paraId="1F768799"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Между тем, именно инвестиционный кредит является наиболее эффективным инструментом инвестиционной политики. Неслучайно в мировой банковской практике именно инвестиционные кредиты банков являются основным источником всех инвестиций. И это себя оправдывает по следующим соображениям:</w:t>
      </w:r>
    </w:p>
    <w:p w14:paraId="213CB25B" w14:textId="77777777" w:rsidR="00951ECB" w:rsidRPr="00951ECB" w:rsidRDefault="00951ECB" w:rsidP="00613EE4">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во-первых, возвратность кредита повышает </w:t>
      </w:r>
      <w:hyperlink r:id="rId26" w:history="1">
        <w:r w:rsidRPr="00951ECB">
          <w:rPr>
            <w:rFonts w:ascii="Times New Roman" w:eastAsia="Times New Roman" w:hAnsi="Times New Roman" w:cs="Times New Roman"/>
            <w:sz w:val="28"/>
            <w:szCs w:val="28"/>
            <w:lang w:eastAsia="ru-RU"/>
          </w:rPr>
          <w:t>эффективность</w:t>
        </w:r>
      </w:hyperlink>
      <w:r w:rsidRPr="00951ECB">
        <w:rPr>
          <w:rFonts w:ascii="Times New Roman" w:eastAsia="Times New Roman" w:hAnsi="Times New Roman" w:cs="Times New Roman"/>
          <w:sz w:val="28"/>
          <w:szCs w:val="28"/>
          <w:lang w:eastAsia="ru-RU"/>
        </w:rPr>
        <w:t> вложений;</w:t>
      </w:r>
    </w:p>
    <w:p w14:paraId="30930242" w14:textId="77777777" w:rsidR="00951ECB" w:rsidRPr="00951ECB" w:rsidRDefault="00951ECB" w:rsidP="00613EE4">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во-вторых, при размещении ссуды банк, привлекая экспертов, старается предельно точно спрогнозировать результаты такого инвестирования, чтобы обеспечить их возврат;</w:t>
      </w:r>
    </w:p>
    <w:p w14:paraId="12CA7678" w14:textId="77777777" w:rsidR="00951ECB" w:rsidRPr="00951ECB" w:rsidRDefault="00951ECB" w:rsidP="00613EE4">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в-третьих, банк, как правило, выбирает схему кредитования без посредников и, например, выделяет средства на приобретение нужного хозяйствующему субъекту-заемщику оборудования, минуя счета клиента и осуществляя расчет непосредственно с продавцом оборудования, контролируя последнего по срокам поставки, качеству оборудования и т. п.;</w:t>
      </w:r>
    </w:p>
    <w:p w14:paraId="7C2FA0EC" w14:textId="77777777" w:rsidR="00951ECB" w:rsidRPr="00951ECB" w:rsidRDefault="00951ECB" w:rsidP="00613EE4">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в-четвертых, для нашей страны именно инвестиционное кредитование позволит максимально избежать так называемых откатов, необоснованного удорожания, не говоря уже о коррупции или о прямом расхищении средств, так как ссуду придется возвращать в любом случае. И в этой ситуации не последнюю роль будет играть </w:t>
      </w:r>
      <w:hyperlink r:id="rId27" w:history="1">
        <w:r w:rsidRPr="00951ECB">
          <w:rPr>
            <w:rFonts w:ascii="Times New Roman" w:eastAsia="Times New Roman" w:hAnsi="Times New Roman" w:cs="Times New Roman"/>
            <w:sz w:val="28"/>
            <w:szCs w:val="28"/>
            <w:lang w:eastAsia="ru-RU"/>
          </w:rPr>
          <w:t>контроль</w:t>
        </w:r>
      </w:hyperlink>
      <w:r w:rsidRPr="00951ECB">
        <w:rPr>
          <w:rFonts w:ascii="Times New Roman" w:eastAsia="Times New Roman" w:hAnsi="Times New Roman" w:cs="Times New Roman"/>
          <w:sz w:val="28"/>
          <w:szCs w:val="28"/>
          <w:lang w:eastAsia="ru-RU"/>
        </w:rPr>
        <w:t xml:space="preserve"> со стороны банков-кредиторов, </w:t>
      </w:r>
      <w:r w:rsidRPr="00951ECB">
        <w:rPr>
          <w:rFonts w:ascii="Times New Roman" w:eastAsia="Times New Roman" w:hAnsi="Times New Roman" w:cs="Times New Roman"/>
          <w:sz w:val="28"/>
          <w:szCs w:val="28"/>
          <w:lang w:eastAsia="ru-RU"/>
        </w:rPr>
        <w:lastRenderedPageBreak/>
        <w:t>подкрепленный заинтересованностью кредитных учреждений в возврате предоставленных ссуд.</w:t>
      </w:r>
    </w:p>
    <w:p w14:paraId="4A3D7AF0" w14:textId="77777777" w:rsidR="00951ECB" w:rsidRPr="00951ECB" w:rsidRDefault="00951ECB" w:rsidP="00951ECB">
      <w:pPr>
        <w:spacing w:after="0" w:line="360" w:lineRule="auto"/>
        <w:ind w:firstLine="709"/>
        <w:jc w:val="both"/>
        <w:rPr>
          <w:rFonts w:ascii="Times New Roman" w:eastAsia="Times New Roman" w:hAnsi="Times New Roman" w:cs="Times New Roman"/>
          <w:sz w:val="28"/>
          <w:szCs w:val="28"/>
          <w:lang w:eastAsia="ru-RU"/>
        </w:rPr>
      </w:pPr>
      <w:r w:rsidRPr="00951ECB">
        <w:rPr>
          <w:rFonts w:ascii="Times New Roman" w:eastAsia="Times New Roman" w:hAnsi="Times New Roman" w:cs="Times New Roman"/>
          <w:sz w:val="28"/>
          <w:szCs w:val="28"/>
          <w:lang w:eastAsia="ru-RU"/>
        </w:rPr>
        <w:t>Рынок сделок РЕПО выполняет значимую роль в современной </w:t>
      </w:r>
      <w:hyperlink r:id="rId28" w:history="1">
        <w:r w:rsidRPr="00951ECB">
          <w:rPr>
            <w:rFonts w:ascii="Times New Roman" w:eastAsia="Times New Roman" w:hAnsi="Times New Roman" w:cs="Times New Roman"/>
            <w:sz w:val="28"/>
            <w:szCs w:val="28"/>
            <w:lang w:eastAsia="ru-RU"/>
          </w:rPr>
          <w:t>экономике</w:t>
        </w:r>
      </w:hyperlink>
      <w:r w:rsidRPr="00951ECB">
        <w:rPr>
          <w:rFonts w:ascii="Times New Roman" w:eastAsia="Times New Roman" w:hAnsi="Times New Roman" w:cs="Times New Roman"/>
          <w:sz w:val="28"/>
          <w:szCs w:val="28"/>
          <w:lang w:eastAsia="ru-RU"/>
        </w:rPr>
        <w:t> и имеет ключевое значение для всех видов финансовых рынков, обеспечивая ликвидность и конкурентоспособность их участникам, а также предлагая возможности для снижения кредитного риска. В условиях современных технологических решений все больше сделок РЕПО заключается через специальные электронные платформы.</w:t>
      </w:r>
    </w:p>
    <w:p w14:paraId="6EFBB242" w14:textId="48F2839D" w:rsidR="006B6D4C" w:rsidRDefault="006B6D4C" w:rsidP="00951ECB">
      <w:pPr>
        <w:pStyle w:val="a3"/>
        <w:spacing w:after="0" w:line="360" w:lineRule="auto"/>
        <w:ind w:left="0" w:firstLine="709"/>
        <w:jc w:val="both"/>
        <w:rPr>
          <w:rFonts w:ascii="Times New Roman" w:hAnsi="Times New Roman" w:cs="Times New Roman"/>
          <w:b/>
          <w:sz w:val="28"/>
          <w:szCs w:val="28"/>
        </w:rPr>
      </w:pPr>
    </w:p>
    <w:p w14:paraId="27C90634" w14:textId="47853635" w:rsidR="006B6D4C" w:rsidRPr="006B6D4C" w:rsidRDefault="006B6D4C" w:rsidP="006B6D4C">
      <w:pPr>
        <w:pStyle w:val="a3"/>
        <w:numPr>
          <w:ilvl w:val="1"/>
          <w:numId w:val="5"/>
        </w:numPr>
        <w:spacing w:after="0" w:line="360" w:lineRule="auto"/>
        <w:jc w:val="both"/>
        <w:rPr>
          <w:rFonts w:ascii="Times New Roman" w:eastAsia="Times New Roman" w:hAnsi="Times New Roman" w:cs="Times New Roman"/>
          <w:b/>
          <w:bCs/>
          <w:sz w:val="28"/>
          <w:szCs w:val="28"/>
          <w:lang w:eastAsia="ru-RU"/>
        </w:rPr>
      </w:pPr>
      <w:bookmarkStart w:id="1" w:name="_Hlk84780585"/>
      <w:r w:rsidRPr="006B6D4C">
        <w:rPr>
          <w:rFonts w:ascii="Times New Roman" w:eastAsia="Times New Roman" w:hAnsi="Times New Roman" w:cs="Times New Roman"/>
          <w:b/>
          <w:bCs/>
          <w:sz w:val="28"/>
          <w:szCs w:val="28"/>
          <w:lang w:eastAsia="ru-RU"/>
        </w:rPr>
        <w:t>Операции банка на организованном рынке ценных бумаг</w:t>
      </w:r>
    </w:p>
    <w:bookmarkEnd w:id="1"/>
    <w:p w14:paraId="65FFCDB5" w14:textId="23D8F0A0"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Работая на фондовом рынке ценных бумаг (ОРЦБ), кредитная организация может выступать банком-дилером или банком-инвестором в зависимости от имеющейся лицензии и поставленных перед кредитной организацией задач. Кредитная организация может иметь лицензии на осуществление дилерской деятельности, депозитарной деятельности, брокерской деятельности и деятельности по управлению ценными бумагами.</w:t>
      </w:r>
    </w:p>
    <w:p w14:paraId="21838A46"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Банк-дилер осуществляет от своего имени, за свой счет и по своей инициативе инвестиционные или торговые операции по формированию собственного портфеля ценных бумаг, а также производит от своего имени, за счет клиента и по его поручению брокерские операции (поэтому иногда его называют банк-брокер).</w:t>
      </w:r>
    </w:p>
    <w:p w14:paraId="4E5C5A06" w14:textId="281C9F2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Банк-инвестор формирует свой портфель ценных бумаг, покупая их у банка-дилера, являясь клиентом банка-дилера (рис..1).</w:t>
      </w:r>
    </w:p>
    <w:p w14:paraId="47F673AB" w14:textId="77777777" w:rsidR="006B6D4C" w:rsidRPr="006B6D4C" w:rsidRDefault="006B6D4C" w:rsidP="00324455">
      <w:pPr>
        <w:spacing w:after="0" w:line="360" w:lineRule="auto"/>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noProof/>
          <w:sz w:val="28"/>
          <w:szCs w:val="28"/>
          <w:lang w:eastAsia="ru-RU"/>
        </w:rPr>
        <w:drawing>
          <wp:inline distT="0" distB="0" distL="0" distR="0" wp14:anchorId="77848507" wp14:editId="15FBFB06">
            <wp:extent cx="5638800" cy="1839595"/>
            <wp:effectExtent l="0" t="0" r="0" b="8255"/>
            <wp:docPr id="7" name="Рисунок 7" descr="Организация работы банка с ценными бумаг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рганизация работы банка с ценными бумагами"/>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1716" cy="1840546"/>
                    </a:xfrm>
                    <a:prstGeom prst="rect">
                      <a:avLst/>
                    </a:prstGeom>
                    <a:noFill/>
                    <a:ln>
                      <a:noFill/>
                    </a:ln>
                  </pic:spPr>
                </pic:pic>
              </a:graphicData>
            </a:graphic>
          </wp:inline>
        </w:drawing>
      </w:r>
    </w:p>
    <w:p w14:paraId="54C038A4" w14:textId="1241BFA8"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Рис</w:t>
      </w:r>
      <w:r w:rsidR="009F4799">
        <w:rPr>
          <w:rFonts w:ascii="Times New Roman" w:eastAsia="Times New Roman" w:hAnsi="Times New Roman" w:cs="Times New Roman"/>
          <w:sz w:val="28"/>
          <w:szCs w:val="28"/>
          <w:lang w:eastAsia="ru-RU"/>
        </w:rPr>
        <w:t xml:space="preserve">унок </w:t>
      </w:r>
      <w:r w:rsidRPr="006B6D4C">
        <w:rPr>
          <w:rFonts w:ascii="Times New Roman" w:eastAsia="Times New Roman" w:hAnsi="Times New Roman" w:cs="Times New Roman"/>
          <w:sz w:val="28"/>
          <w:szCs w:val="28"/>
          <w:lang w:eastAsia="ru-RU"/>
        </w:rPr>
        <w:t>1</w:t>
      </w:r>
      <w:r w:rsidR="009F4799">
        <w:rPr>
          <w:rFonts w:ascii="Times New Roman" w:eastAsia="Times New Roman" w:hAnsi="Times New Roman" w:cs="Times New Roman"/>
          <w:sz w:val="28"/>
          <w:szCs w:val="28"/>
          <w:lang w:eastAsia="ru-RU"/>
        </w:rPr>
        <w:t xml:space="preserve"> -</w:t>
      </w:r>
      <w:r w:rsidRPr="006B6D4C">
        <w:rPr>
          <w:rFonts w:ascii="Times New Roman" w:eastAsia="Times New Roman" w:hAnsi="Times New Roman" w:cs="Times New Roman"/>
          <w:sz w:val="28"/>
          <w:szCs w:val="28"/>
          <w:lang w:eastAsia="ru-RU"/>
        </w:rPr>
        <w:t> </w:t>
      </w:r>
      <w:r w:rsidRPr="006B6D4C">
        <w:rPr>
          <w:rFonts w:ascii="Times New Roman" w:eastAsia="Times New Roman" w:hAnsi="Times New Roman" w:cs="Times New Roman"/>
          <w:b/>
          <w:bCs/>
          <w:sz w:val="28"/>
          <w:szCs w:val="28"/>
          <w:lang w:eastAsia="ru-RU"/>
        </w:rPr>
        <w:t>Организация работы банка с ценными бумагами</w:t>
      </w:r>
    </w:p>
    <w:p w14:paraId="293263DD" w14:textId="77777777" w:rsidR="00C56AF7" w:rsidRDefault="00C56AF7" w:rsidP="006B6D4C">
      <w:pPr>
        <w:spacing w:after="0" w:line="360" w:lineRule="auto"/>
        <w:ind w:firstLine="709"/>
        <w:jc w:val="both"/>
        <w:rPr>
          <w:rFonts w:ascii="Times New Roman" w:eastAsia="Times New Roman" w:hAnsi="Times New Roman" w:cs="Times New Roman"/>
          <w:sz w:val="28"/>
          <w:szCs w:val="28"/>
          <w:lang w:eastAsia="ru-RU"/>
        </w:rPr>
      </w:pPr>
    </w:p>
    <w:p w14:paraId="6D49DD64" w14:textId="30E04DFD"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 xml:space="preserve">Операции кредитной организации регламентируются Федеральным законом от 02 декабря 1990 г. «О банках и банковской деятельности» № 395-1-ФЗ, Федеральным законом от 22 апреля 1996 г. № 39-ФЗ «О рынке ценных бумаг» (далее </w:t>
      </w:r>
      <w:r w:rsidR="00C56AF7">
        <w:rPr>
          <w:rFonts w:ascii="Times New Roman" w:eastAsia="Times New Roman" w:hAnsi="Times New Roman" w:cs="Times New Roman"/>
          <w:sz w:val="28"/>
          <w:szCs w:val="28"/>
          <w:lang w:eastAsia="ru-RU"/>
        </w:rPr>
        <w:t>-</w:t>
      </w:r>
      <w:r w:rsidRPr="006B6D4C">
        <w:rPr>
          <w:rFonts w:ascii="Times New Roman" w:eastAsia="Times New Roman" w:hAnsi="Times New Roman" w:cs="Times New Roman"/>
          <w:sz w:val="28"/>
          <w:szCs w:val="28"/>
          <w:lang w:eastAsia="ru-RU"/>
        </w:rPr>
        <w:t xml:space="preserve"> Закон о рынке ценных бумаг) (ред. от 23 июля 2013 г.), нормативными актами Федеральной комиссии ценных бумаг и Банка России, а также внутренними документами кредитной организации, в которых устанавливается порядок совершения операций и порядок формирования портфелей кредитной организации. К последним могут быть отнесены:</w:t>
      </w:r>
    </w:p>
    <w:p w14:paraId="45BF4229" w14:textId="44C9FE2E" w:rsidR="006B6D4C" w:rsidRPr="006B6D4C" w:rsidRDefault="006B6D4C" w:rsidP="006B6D4C">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Положение об инвестициях;</w:t>
      </w:r>
    </w:p>
    <w:p w14:paraId="5559EA0C" w14:textId="142906A7" w:rsidR="006B6D4C" w:rsidRPr="006B6D4C" w:rsidRDefault="006B6D4C" w:rsidP="006B6D4C">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Положение о порядке осуществления операций с торговыми ценными бумагами;</w:t>
      </w:r>
    </w:p>
    <w:p w14:paraId="7574AF50" w14:textId="04F0E347" w:rsidR="006B6D4C" w:rsidRPr="006B6D4C" w:rsidRDefault="006B6D4C" w:rsidP="006B6D4C">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Положение о лимитах на операции с ценными бумагами (сюда же относятся и лимиты в отношении противной стороны);</w:t>
      </w:r>
    </w:p>
    <w:p w14:paraId="187691EA" w14:textId="284BCD85" w:rsidR="006B6D4C" w:rsidRPr="006B6D4C" w:rsidRDefault="006B6D4C" w:rsidP="006B6D4C">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Порядок приостановки убыточных операций;</w:t>
      </w:r>
    </w:p>
    <w:p w14:paraId="17C88F9C" w14:textId="7F184007" w:rsidR="006B6D4C" w:rsidRPr="006B6D4C" w:rsidRDefault="006B6D4C" w:rsidP="006B6D4C">
      <w:pPr>
        <w:numPr>
          <w:ilvl w:val="0"/>
          <w:numId w:val="24"/>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Порядок приобретения крупного пакета акций одного эмитента.</w:t>
      </w:r>
    </w:p>
    <w:p w14:paraId="40147B48" w14:textId="76B208FE"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Банк-дилер совершает операции на организованном (фондовом)</w:t>
      </w:r>
      <w:r w:rsidR="00C56AF7">
        <w:rPr>
          <w:rFonts w:ascii="Times New Roman" w:eastAsia="Times New Roman" w:hAnsi="Times New Roman" w:cs="Times New Roman"/>
          <w:sz w:val="28"/>
          <w:szCs w:val="28"/>
          <w:lang w:eastAsia="ru-RU"/>
        </w:rPr>
        <w:t xml:space="preserve"> </w:t>
      </w:r>
      <w:r w:rsidRPr="006B6D4C">
        <w:rPr>
          <w:rFonts w:ascii="Times New Roman" w:eastAsia="Times New Roman" w:hAnsi="Times New Roman" w:cs="Times New Roman"/>
          <w:sz w:val="28"/>
          <w:szCs w:val="28"/>
          <w:lang w:eastAsia="ru-RU"/>
        </w:rPr>
        <w:t>рынке ценных бумаг. Для этого он составляет договор с биржей, открывает счета участника расчетного центра ОРЦБ, вносит установленные договором средства для обеспечения расчетов по операциям на ОРЦБ, а также депонирует установленные договором суммы для гарантийного обеспечения расчетов по операциям на отдельных секторах ОРЦБ. Непосредственная организация торгов и отдельных сделок зависит от организатора торговли на ОРЦБ. При этом важное значение имеет принцип исполнения сделок.</w:t>
      </w:r>
    </w:p>
    <w:p w14:paraId="6CCA4488"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b/>
          <w:bCs/>
          <w:i/>
          <w:iCs/>
          <w:sz w:val="28"/>
          <w:szCs w:val="28"/>
          <w:lang w:eastAsia="ru-RU"/>
        </w:rPr>
        <w:t>Принцип исполнения сделок</w:t>
      </w:r>
      <w:r w:rsidRPr="006B6D4C">
        <w:rPr>
          <w:rFonts w:ascii="Times New Roman" w:eastAsia="Times New Roman" w:hAnsi="Times New Roman" w:cs="Times New Roman"/>
          <w:sz w:val="28"/>
          <w:szCs w:val="28"/>
          <w:lang w:eastAsia="ru-RU"/>
        </w:rPr>
        <w:t> на организованном рынке ценных бумаг устанавливается организатором торговли с определением порядка исполнения обязательств по поставке ценных бумаг и денежным расчетам по сделкам, заключенным в течение торгового дня (сессии). Возможно установление принципов брутто или нетто. </w:t>
      </w:r>
      <w:r w:rsidRPr="006B6D4C">
        <w:rPr>
          <w:rFonts w:ascii="Times New Roman" w:eastAsia="Times New Roman" w:hAnsi="Times New Roman" w:cs="Times New Roman"/>
          <w:b/>
          <w:bCs/>
          <w:i/>
          <w:iCs/>
          <w:sz w:val="28"/>
          <w:szCs w:val="28"/>
          <w:lang w:eastAsia="ru-RU"/>
        </w:rPr>
        <w:t>Принцип брутто</w:t>
      </w:r>
      <w:r w:rsidRPr="006B6D4C">
        <w:rPr>
          <w:rFonts w:ascii="Times New Roman" w:eastAsia="Times New Roman" w:hAnsi="Times New Roman" w:cs="Times New Roman"/>
          <w:sz w:val="28"/>
          <w:szCs w:val="28"/>
          <w:lang w:eastAsia="ru-RU"/>
        </w:rPr>
        <w:t xml:space="preserve"> состоит в том, что обязательства по поставке ценных бумаг и денежным расчетам исполняются </w:t>
      </w:r>
      <w:r w:rsidRPr="006B6D4C">
        <w:rPr>
          <w:rFonts w:ascii="Times New Roman" w:eastAsia="Times New Roman" w:hAnsi="Times New Roman" w:cs="Times New Roman"/>
          <w:sz w:val="28"/>
          <w:szCs w:val="28"/>
          <w:lang w:eastAsia="ru-RU"/>
        </w:rPr>
        <w:lastRenderedPageBreak/>
        <w:t>по каждой сделке. </w:t>
      </w:r>
      <w:r w:rsidRPr="006B6D4C">
        <w:rPr>
          <w:rFonts w:ascii="Times New Roman" w:eastAsia="Times New Roman" w:hAnsi="Times New Roman" w:cs="Times New Roman"/>
          <w:b/>
          <w:bCs/>
          <w:i/>
          <w:iCs/>
          <w:sz w:val="28"/>
          <w:szCs w:val="28"/>
          <w:lang w:eastAsia="ru-RU"/>
        </w:rPr>
        <w:t>Принцип нетто</w:t>
      </w:r>
      <w:r w:rsidRPr="006B6D4C">
        <w:rPr>
          <w:rFonts w:ascii="Times New Roman" w:eastAsia="Times New Roman" w:hAnsi="Times New Roman" w:cs="Times New Roman"/>
          <w:sz w:val="28"/>
          <w:szCs w:val="28"/>
          <w:lang w:eastAsia="ru-RU"/>
        </w:rPr>
        <w:t> характеризуется исполнением нетто-позиции на получение (поставку) ценных бумаг и сальдо расчетов, определяемые по итогам проведенных торгов.</w:t>
      </w:r>
    </w:p>
    <w:p w14:paraId="26B40B45"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b/>
          <w:bCs/>
          <w:i/>
          <w:iCs/>
          <w:sz w:val="28"/>
          <w:szCs w:val="28"/>
          <w:lang w:eastAsia="ru-RU"/>
        </w:rPr>
        <w:t>Нетто-позиция</w:t>
      </w:r>
      <w:r w:rsidRPr="006B6D4C">
        <w:rPr>
          <w:rFonts w:ascii="Times New Roman" w:eastAsia="Times New Roman" w:hAnsi="Times New Roman" w:cs="Times New Roman"/>
          <w:sz w:val="28"/>
          <w:szCs w:val="28"/>
          <w:lang w:eastAsia="ru-RU"/>
        </w:rPr>
        <w:t> представляет собой разницу между требованиями и обязательствами кредитной организации на поставку (получение) ценных бумаг одного выпуска, рассчитанную по итогам проведения торгов:</w:t>
      </w:r>
    </w:p>
    <w:p w14:paraId="64212544" w14:textId="35A0C06F" w:rsidR="006B6D4C" w:rsidRPr="006B6D4C" w:rsidRDefault="006B6D4C" w:rsidP="006B6D4C">
      <w:pPr>
        <w:numPr>
          <w:ilvl w:val="0"/>
          <w:numId w:val="25"/>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 xml:space="preserve">• нетто-позиция на поставку </w:t>
      </w:r>
      <w:r w:rsidR="00D807F8">
        <w:rPr>
          <w:rFonts w:ascii="Times New Roman" w:eastAsia="Times New Roman" w:hAnsi="Times New Roman" w:cs="Times New Roman"/>
          <w:sz w:val="28"/>
          <w:szCs w:val="28"/>
          <w:lang w:eastAsia="ru-RU"/>
        </w:rPr>
        <w:t>-</w:t>
      </w:r>
      <w:r w:rsidRPr="006B6D4C">
        <w:rPr>
          <w:rFonts w:ascii="Times New Roman" w:eastAsia="Times New Roman" w:hAnsi="Times New Roman" w:cs="Times New Roman"/>
          <w:sz w:val="28"/>
          <w:szCs w:val="28"/>
          <w:lang w:eastAsia="ru-RU"/>
        </w:rPr>
        <w:t xml:space="preserve"> превышение обязательств над требованиями на поставку ценных бумаг одного выпуска, рассчитанная по итогам проведения торгов;</w:t>
      </w:r>
    </w:p>
    <w:p w14:paraId="669F7B51" w14:textId="28A0C167" w:rsidR="006B6D4C" w:rsidRPr="006B6D4C" w:rsidRDefault="006B6D4C" w:rsidP="006B6D4C">
      <w:pPr>
        <w:numPr>
          <w:ilvl w:val="0"/>
          <w:numId w:val="25"/>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 xml:space="preserve">• нетто-позиция на получение </w:t>
      </w:r>
      <w:r w:rsidR="00D807F8">
        <w:rPr>
          <w:rFonts w:ascii="Times New Roman" w:eastAsia="Times New Roman" w:hAnsi="Times New Roman" w:cs="Times New Roman"/>
          <w:sz w:val="28"/>
          <w:szCs w:val="28"/>
          <w:lang w:eastAsia="ru-RU"/>
        </w:rPr>
        <w:t>-</w:t>
      </w:r>
      <w:r w:rsidRPr="006B6D4C">
        <w:rPr>
          <w:rFonts w:ascii="Times New Roman" w:eastAsia="Times New Roman" w:hAnsi="Times New Roman" w:cs="Times New Roman"/>
          <w:sz w:val="28"/>
          <w:szCs w:val="28"/>
          <w:lang w:eastAsia="ru-RU"/>
        </w:rPr>
        <w:t xml:space="preserve"> превышение требований над обязательствами на получение ценных бумаг одного выпуска, рассчитанная по итогам проведения торгов.</w:t>
      </w:r>
    </w:p>
    <w:p w14:paraId="0F4AB58F" w14:textId="27283753"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b/>
          <w:bCs/>
          <w:i/>
          <w:iCs/>
          <w:sz w:val="28"/>
          <w:szCs w:val="28"/>
          <w:lang w:eastAsia="ru-RU"/>
        </w:rPr>
        <w:t>Сальдо расчетов</w:t>
      </w:r>
      <w:r w:rsidRPr="006B6D4C">
        <w:rPr>
          <w:rFonts w:ascii="Times New Roman" w:eastAsia="Times New Roman" w:hAnsi="Times New Roman" w:cs="Times New Roman"/>
          <w:sz w:val="28"/>
          <w:szCs w:val="28"/>
          <w:lang w:eastAsia="ru-RU"/>
        </w:rPr>
        <w:t> </w:t>
      </w:r>
      <w:r w:rsidR="00D807F8">
        <w:rPr>
          <w:rFonts w:ascii="Times New Roman" w:eastAsia="Times New Roman" w:hAnsi="Times New Roman" w:cs="Times New Roman"/>
          <w:sz w:val="28"/>
          <w:szCs w:val="28"/>
          <w:lang w:eastAsia="ru-RU"/>
        </w:rPr>
        <w:t>-</w:t>
      </w:r>
      <w:r w:rsidRPr="006B6D4C">
        <w:rPr>
          <w:rFonts w:ascii="Times New Roman" w:eastAsia="Times New Roman" w:hAnsi="Times New Roman" w:cs="Times New Roman"/>
          <w:sz w:val="28"/>
          <w:szCs w:val="28"/>
          <w:lang w:eastAsia="ru-RU"/>
        </w:rPr>
        <w:t xml:space="preserve"> это разница между требованиями и обязательствами по уплате (получению) кредитной организацией денежных средств по итогам проведенных торгов. Рассмотренные принципы организации торгов позволяют кредитной организации рассчитаться с организатором торгов по итогам торговой сессии и торгового дня, не осуществляя отдельные платежи по каждой сделке, а произвести зачет по всем своим операциям на покупку и продажу. По их результатам банк становится или должником биржи, или ее дебитором.</w:t>
      </w:r>
    </w:p>
    <w:p w14:paraId="4023EE57"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При исполнении сделок по принципу нетто документы помимо информации обо всех заключенных сделках должны содержать итоговые данные, подлежащие исполнению: нетто-позицию на поставку (получение) ценных бумаг и сальдо расчетов.</w:t>
      </w:r>
    </w:p>
    <w:p w14:paraId="3D7B4CB5"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Данные регистров за каждый торговый день должны подтверждаться данными первичных документов, предусмотренных организатором торговли, выписками расчетных организаций и депозитариев.</w:t>
      </w:r>
    </w:p>
    <w:p w14:paraId="3E3A9212"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К операциям на фондовом рынке по </w:t>
      </w:r>
      <w:r w:rsidRPr="006B6D4C">
        <w:rPr>
          <w:rFonts w:ascii="Times New Roman" w:eastAsia="Times New Roman" w:hAnsi="Times New Roman" w:cs="Times New Roman"/>
          <w:b/>
          <w:bCs/>
          <w:i/>
          <w:iCs/>
          <w:sz w:val="28"/>
          <w:szCs w:val="28"/>
          <w:lang w:eastAsia="ru-RU"/>
        </w:rPr>
        <w:t>покупке</w:t>
      </w:r>
      <w:r w:rsidRPr="006B6D4C">
        <w:rPr>
          <w:rFonts w:ascii="Times New Roman" w:eastAsia="Times New Roman" w:hAnsi="Times New Roman" w:cs="Times New Roman"/>
          <w:sz w:val="28"/>
          <w:szCs w:val="28"/>
          <w:lang w:eastAsia="ru-RU"/>
        </w:rPr>
        <w:t> и </w:t>
      </w:r>
      <w:r w:rsidRPr="006B6D4C">
        <w:rPr>
          <w:rFonts w:ascii="Times New Roman" w:eastAsia="Times New Roman" w:hAnsi="Times New Roman" w:cs="Times New Roman"/>
          <w:b/>
          <w:bCs/>
          <w:i/>
          <w:iCs/>
          <w:sz w:val="28"/>
          <w:szCs w:val="28"/>
          <w:lang w:eastAsia="ru-RU"/>
        </w:rPr>
        <w:t>продаже ценных бумаг на ОРЦБ</w:t>
      </w:r>
      <w:r w:rsidRPr="006B6D4C">
        <w:rPr>
          <w:rFonts w:ascii="Times New Roman" w:eastAsia="Times New Roman" w:hAnsi="Times New Roman" w:cs="Times New Roman"/>
          <w:sz w:val="28"/>
          <w:szCs w:val="28"/>
          <w:lang w:eastAsia="ru-RU"/>
        </w:rPr>
        <w:t> относятся операции с различными видами ценных бумаг:</w:t>
      </w:r>
    </w:p>
    <w:p w14:paraId="68029FF7" w14:textId="5B258B96" w:rsidR="006B6D4C" w:rsidRPr="006B6D4C" w:rsidRDefault="006B6D4C" w:rsidP="006B6D4C">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lastRenderedPageBreak/>
        <w:t>государственными краткосрочными бескупонными облигациями (ГКО) и облигациями федерального займа (ОФЗ);</w:t>
      </w:r>
    </w:p>
    <w:p w14:paraId="47BFC85B" w14:textId="4A68F14D" w:rsidR="006B6D4C" w:rsidRPr="006B6D4C" w:rsidRDefault="006B6D4C" w:rsidP="006B6D4C">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облигациями внутреннего государственного валютного займа </w:t>
      </w:r>
      <w:r w:rsidRPr="006B6D4C">
        <w:rPr>
          <w:rFonts w:ascii="Times New Roman" w:eastAsia="Times New Roman" w:hAnsi="Times New Roman" w:cs="Times New Roman"/>
          <w:b/>
          <w:bCs/>
          <w:i/>
          <w:iCs/>
          <w:sz w:val="28"/>
          <w:szCs w:val="28"/>
          <w:lang w:eastAsia="ru-RU"/>
        </w:rPr>
        <w:t>(MinFin Bonds)',</w:t>
      </w:r>
    </w:p>
    <w:p w14:paraId="23762E0A" w14:textId="36FE01D2" w:rsidR="006B6D4C" w:rsidRPr="006B6D4C" w:rsidRDefault="006B6D4C" w:rsidP="006B6D4C">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российскими еврооблигациями (</w:t>
      </w:r>
      <w:r w:rsidRPr="006B6D4C">
        <w:rPr>
          <w:rFonts w:ascii="Times New Roman" w:eastAsia="Times New Roman" w:hAnsi="Times New Roman" w:cs="Times New Roman"/>
          <w:b/>
          <w:bCs/>
          <w:i/>
          <w:iCs/>
          <w:sz w:val="28"/>
          <w:szCs w:val="28"/>
          <w:lang w:eastAsia="ru-RU"/>
        </w:rPr>
        <w:t>Eurobonds);</w:t>
      </w:r>
    </w:p>
    <w:p w14:paraId="07D10D74" w14:textId="4998AFE1" w:rsidR="006B6D4C" w:rsidRPr="006B6D4C" w:rsidRDefault="006B6D4C" w:rsidP="006B6D4C">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облигациями государственного сберегательного займа (ОГСЗ);</w:t>
      </w:r>
    </w:p>
    <w:p w14:paraId="79FDCA1E" w14:textId="01A0155F" w:rsidR="006B6D4C" w:rsidRPr="006B6D4C" w:rsidRDefault="006B6D4C" w:rsidP="006B6D4C">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банковскими и корпоративными векселями;</w:t>
      </w:r>
    </w:p>
    <w:p w14:paraId="183FDCD5" w14:textId="75608DB0" w:rsidR="006B6D4C" w:rsidRPr="006B6D4C" w:rsidRDefault="006B6D4C" w:rsidP="006B6D4C">
      <w:pPr>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акциями российских эмитентов, в том числе высоколиквидными акциями </w:t>
      </w:r>
      <w:r w:rsidRPr="006B6D4C">
        <w:rPr>
          <w:rFonts w:ascii="Times New Roman" w:eastAsia="Times New Roman" w:hAnsi="Times New Roman" w:cs="Times New Roman"/>
          <w:b/>
          <w:bCs/>
          <w:i/>
          <w:iCs/>
          <w:sz w:val="28"/>
          <w:szCs w:val="28"/>
          <w:lang w:eastAsia="ru-RU"/>
        </w:rPr>
        <w:t>Blue Chips.</w:t>
      </w:r>
    </w:p>
    <w:p w14:paraId="65079BA3"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Современные услуги Банка на ОРЦБ чаще всего представлены брокерским обслуживанием своих клиентов и сделками в режиме реального времени, деятельностью банка как оператора вексельного рынка, операциями на международном рынке срочных инструментов, доверительным управлением, консалтинговым сопровождением операций, управлением фондовыми активами и депозитарными операциями.</w:t>
      </w:r>
    </w:p>
    <w:p w14:paraId="6FEAA842"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Брокерское обслуживание в режиме «интернет-брокер» чаще всего представлено высоколиквидными акциями </w:t>
      </w:r>
      <w:r w:rsidRPr="006B6D4C">
        <w:rPr>
          <w:rFonts w:ascii="Times New Roman" w:eastAsia="Times New Roman" w:hAnsi="Times New Roman" w:cs="Times New Roman"/>
          <w:b/>
          <w:bCs/>
          <w:i/>
          <w:iCs/>
          <w:sz w:val="28"/>
          <w:szCs w:val="28"/>
          <w:lang w:eastAsia="ru-RU"/>
        </w:rPr>
        <w:t>Blue Chips</w:t>
      </w:r>
      <w:r w:rsidRPr="006B6D4C">
        <w:rPr>
          <w:rFonts w:ascii="Times New Roman" w:eastAsia="Times New Roman" w:hAnsi="Times New Roman" w:cs="Times New Roman"/>
          <w:sz w:val="28"/>
          <w:szCs w:val="28"/>
          <w:lang w:eastAsia="ru-RU"/>
        </w:rPr>
        <w:t>, ОАО «Газпром» и других эмитентов; валютными облигациями ОВВЗ (</w:t>
      </w:r>
      <w:r w:rsidRPr="006B6D4C">
        <w:rPr>
          <w:rFonts w:ascii="Times New Roman" w:eastAsia="Times New Roman" w:hAnsi="Times New Roman" w:cs="Times New Roman"/>
          <w:b/>
          <w:bCs/>
          <w:i/>
          <w:iCs/>
          <w:sz w:val="28"/>
          <w:szCs w:val="28"/>
          <w:lang w:eastAsia="ru-RU"/>
        </w:rPr>
        <w:t>MinFin Bonds), Eurobonds',</w:t>
      </w:r>
      <w:r w:rsidRPr="006B6D4C">
        <w:rPr>
          <w:rFonts w:ascii="Times New Roman" w:eastAsia="Times New Roman" w:hAnsi="Times New Roman" w:cs="Times New Roman"/>
          <w:sz w:val="28"/>
          <w:szCs w:val="28"/>
          <w:lang w:eastAsia="ru-RU"/>
        </w:rPr>
        <w:t> рублевыми государственными и корпоративными облигациями и корпоративными векселями.</w:t>
      </w:r>
    </w:p>
    <w:p w14:paraId="1845E956"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Использование системы «интернет-брокер», сделки в режиме реального времени позволяют клиентам кредитной организации:</w:t>
      </w:r>
    </w:p>
    <w:p w14:paraId="4D15375F" w14:textId="1F025168" w:rsidR="006B6D4C" w:rsidRPr="006B6D4C" w:rsidRDefault="006B6D4C" w:rsidP="006B6D4C">
      <w:pPr>
        <w:numPr>
          <w:ilvl w:val="0"/>
          <w:numId w:val="27"/>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 xml:space="preserve">наблюдать за ходом торгов ценными бумагами в режиме реального времени, получая котировки по всем видам бумаг, обращающихся на </w:t>
      </w:r>
      <w:r w:rsidR="00D807F8">
        <w:rPr>
          <w:rFonts w:ascii="Times New Roman" w:eastAsia="Times New Roman" w:hAnsi="Times New Roman" w:cs="Times New Roman"/>
          <w:sz w:val="28"/>
          <w:szCs w:val="28"/>
          <w:lang w:eastAsia="ru-RU"/>
        </w:rPr>
        <w:t>Московской Бирже</w:t>
      </w:r>
      <w:r w:rsidRPr="006B6D4C">
        <w:rPr>
          <w:rFonts w:ascii="Times New Roman" w:eastAsia="Times New Roman" w:hAnsi="Times New Roman" w:cs="Times New Roman"/>
          <w:sz w:val="28"/>
          <w:szCs w:val="28"/>
          <w:lang w:eastAsia="ru-RU"/>
        </w:rPr>
        <w:t>;</w:t>
      </w:r>
    </w:p>
    <w:p w14:paraId="41FA1B04" w14:textId="5F799BB4" w:rsidR="006B6D4C" w:rsidRPr="006B6D4C" w:rsidRDefault="006B6D4C" w:rsidP="006B6D4C">
      <w:pPr>
        <w:numPr>
          <w:ilvl w:val="0"/>
          <w:numId w:val="27"/>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работать при этом с любого компьютера (из офиса, дома, в пути), имеющего выход в Интернет;</w:t>
      </w:r>
    </w:p>
    <w:p w14:paraId="32EB4AAF" w14:textId="5FFFBF85"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 xml:space="preserve">• самостоятельно, без помощи брокера заключать сделки в режиме реального времени по государственным и корпоративным ценным бумагам одновременно на </w:t>
      </w:r>
      <w:r w:rsidR="00D807F8">
        <w:rPr>
          <w:rFonts w:ascii="Times New Roman" w:eastAsia="Times New Roman" w:hAnsi="Times New Roman" w:cs="Times New Roman"/>
          <w:sz w:val="28"/>
          <w:szCs w:val="28"/>
          <w:lang w:eastAsia="ru-RU"/>
        </w:rPr>
        <w:t>Московской Бирже</w:t>
      </w:r>
      <w:r w:rsidRPr="006B6D4C">
        <w:rPr>
          <w:rFonts w:ascii="Times New Roman" w:eastAsia="Times New Roman" w:hAnsi="Times New Roman" w:cs="Times New Roman"/>
          <w:sz w:val="28"/>
          <w:szCs w:val="28"/>
          <w:lang w:eastAsia="ru-RU"/>
        </w:rPr>
        <w:t>.</w:t>
      </w:r>
    </w:p>
    <w:p w14:paraId="079CFA70"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lastRenderedPageBreak/>
        <w:t>Банк как оператор вексельного рынка осуществляет следующие операции:</w:t>
      </w:r>
    </w:p>
    <w:p w14:paraId="2C404C84" w14:textId="71634DC5"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брокерское обслуживание на долговом рынке, в том числе депозитарное хранение векселей;</w:t>
      </w:r>
    </w:p>
    <w:p w14:paraId="39C435C7" w14:textId="09AB7375"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погашение векселей;</w:t>
      </w:r>
    </w:p>
    <w:p w14:paraId="374FD442" w14:textId="117910C5"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управление вексельным портфелем клиента;</w:t>
      </w:r>
    </w:p>
    <w:p w14:paraId="0C8EADF7" w14:textId="6C85110F"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предъявление к платежу и досрочному учету векселей;</w:t>
      </w:r>
    </w:p>
    <w:p w14:paraId="58B482DE" w14:textId="47EC4ED4"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оказание юридической поддержки и сопровождение сделок;</w:t>
      </w:r>
    </w:p>
    <w:p w14:paraId="200D69F3" w14:textId="4F9907E3"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оптимизацию расчетов с использованием векселей;</w:t>
      </w:r>
    </w:p>
    <w:p w14:paraId="3DA646F3" w14:textId="3CD06662"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разработку индивидуальных финансовых схем, налоговое планирование;</w:t>
      </w:r>
    </w:p>
    <w:p w14:paraId="2EFCB08B" w14:textId="21F48C0E"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размещение денежных средств в наиболее ликвидные банковские и корпоративные векселя по схеме РЕПО;</w:t>
      </w:r>
    </w:p>
    <w:p w14:paraId="2F0D9D4A" w14:textId="3DADAF61"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консультации по вопросам бухгалтерского учета векселей;</w:t>
      </w:r>
    </w:p>
    <w:p w14:paraId="3857DCBA" w14:textId="4B2E0237"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досрочный учет собственных векселей банка;</w:t>
      </w:r>
    </w:p>
    <w:p w14:paraId="1DBB91EE" w14:textId="111288DE"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авалирование векселей;</w:t>
      </w:r>
    </w:p>
    <w:p w14:paraId="3FDA2071" w14:textId="0F196AD8"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прием векселей на инкассо;</w:t>
      </w:r>
    </w:p>
    <w:p w14:paraId="2E1B65BF" w14:textId="5D248ACD"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разработку индивидуальных финансовых схем, налоговое планирование;</w:t>
      </w:r>
    </w:p>
    <w:p w14:paraId="6C1B09EE" w14:textId="5DEDCC5D"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консультации по вопросам бухгалтерского учета векселей;</w:t>
      </w:r>
    </w:p>
    <w:p w14:paraId="6458DC7B" w14:textId="06C5E939"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досрочный учет собственных векселей банка;</w:t>
      </w:r>
    </w:p>
    <w:p w14:paraId="400F3F9D" w14:textId="7190F696"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авалирование векселей;</w:t>
      </w:r>
    </w:p>
    <w:p w14:paraId="24083737" w14:textId="6150D240" w:rsidR="006B6D4C" w:rsidRPr="006B6D4C" w:rsidRDefault="006B6D4C" w:rsidP="006B6D4C">
      <w:pPr>
        <w:numPr>
          <w:ilvl w:val="0"/>
          <w:numId w:val="28"/>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прием векселей на инкассо.</w:t>
      </w:r>
    </w:p>
    <w:p w14:paraId="6A3AEFE7"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К операциям на международном рынке срочных инструментов можно отнести операции с фьючерсными и опционными контрактами на крупнейших биржах мира </w:t>
      </w:r>
      <w:r w:rsidRPr="006B6D4C">
        <w:rPr>
          <w:rFonts w:ascii="Times New Roman" w:eastAsia="Times New Roman" w:hAnsi="Times New Roman" w:cs="Times New Roman"/>
          <w:b/>
          <w:bCs/>
          <w:i/>
          <w:iCs/>
          <w:sz w:val="28"/>
          <w:szCs w:val="28"/>
          <w:lang w:eastAsia="ru-RU"/>
        </w:rPr>
        <w:t>(СМЕ, СВОЕ, NYMEX, NYBOT, LME) </w:t>
      </w:r>
      <w:r w:rsidRPr="006B6D4C">
        <w:rPr>
          <w:rFonts w:ascii="Times New Roman" w:eastAsia="Times New Roman" w:hAnsi="Times New Roman" w:cs="Times New Roman"/>
          <w:sz w:val="28"/>
          <w:szCs w:val="28"/>
          <w:lang w:eastAsia="ru-RU"/>
        </w:rPr>
        <w:t>брокерское обслуживание на рынке срочных контрактов по всем видам базовых активов </w:t>
      </w:r>
      <w:r w:rsidRPr="006B6D4C">
        <w:rPr>
          <w:rFonts w:ascii="Times New Roman" w:eastAsia="Times New Roman" w:hAnsi="Times New Roman" w:cs="Times New Roman"/>
          <w:b/>
          <w:bCs/>
          <w:i/>
          <w:iCs/>
          <w:sz w:val="28"/>
          <w:szCs w:val="28"/>
          <w:lang w:eastAsia="ru-RU"/>
        </w:rPr>
        <w:t>(Bonds,</w:t>
      </w:r>
      <w:r w:rsidRPr="006B6D4C">
        <w:rPr>
          <w:rFonts w:ascii="Times New Roman" w:eastAsia="Times New Roman" w:hAnsi="Times New Roman" w:cs="Times New Roman"/>
          <w:sz w:val="28"/>
          <w:szCs w:val="28"/>
          <w:lang w:eastAsia="ru-RU"/>
        </w:rPr>
        <w:t xml:space="preserve"> валюты, фондовые индексы, металлы, нефть и продукты нефтепереработки, зерновые и другие товарные группы); страхование </w:t>
      </w:r>
      <w:r w:rsidRPr="006B6D4C">
        <w:rPr>
          <w:rFonts w:ascii="Times New Roman" w:eastAsia="Times New Roman" w:hAnsi="Times New Roman" w:cs="Times New Roman"/>
          <w:sz w:val="28"/>
          <w:szCs w:val="28"/>
          <w:lang w:eastAsia="ru-RU"/>
        </w:rPr>
        <w:lastRenderedPageBreak/>
        <w:t>различных групп риска (хеджирование) российских товаропроизводителей и дилеров с помощью инструментов срочного рынка, таких как хеджирование:</w:t>
      </w:r>
    </w:p>
    <w:p w14:paraId="72125039" w14:textId="749EC188" w:rsidR="006B6D4C" w:rsidRPr="006B6D4C" w:rsidRDefault="006B6D4C" w:rsidP="006B6D4C">
      <w:pPr>
        <w:numPr>
          <w:ilvl w:val="0"/>
          <w:numId w:val="29"/>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экспортных поставок с помощью фьючерсов и опционов;</w:t>
      </w:r>
    </w:p>
    <w:p w14:paraId="439C9CB5" w14:textId="097367E9" w:rsidR="006B6D4C" w:rsidRPr="006B6D4C" w:rsidRDefault="006B6D4C" w:rsidP="006B6D4C">
      <w:pPr>
        <w:numPr>
          <w:ilvl w:val="0"/>
          <w:numId w:val="29"/>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импортных закупок с помощью фьючерсов и опционов;</w:t>
      </w:r>
    </w:p>
    <w:p w14:paraId="6A34AB49" w14:textId="2B65FF88" w:rsidR="006B6D4C" w:rsidRPr="006B6D4C" w:rsidRDefault="006B6D4C" w:rsidP="006B6D4C">
      <w:pPr>
        <w:numPr>
          <w:ilvl w:val="0"/>
          <w:numId w:val="29"/>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валютных рисков с помощью фьючерсов и опционов;</w:t>
      </w:r>
    </w:p>
    <w:p w14:paraId="019C0011" w14:textId="0308CC7E" w:rsidR="006B6D4C" w:rsidRPr="006B6D4C" w:rsidRDefault="006B6D4C" w:rsidP="006B6D4C">
      <w:pPr>
        <w:numPr>
          <w:ilvl w:val="0"/>
          <w:numId w:val="29"/>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нормы прибыли при переработке сырья и последующей продаже продуктов, а также разработка различных схем хеджирования для клиентов.</w:t>
      </w:r>
    </w:p>
    <w:p w14:paraId="58BB38E8"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К инвестиционным операциям кредитной организации на фондовом рынке относятся операции по покупке ценных бумаг с целью получения постоянного дохода.</w:t>
      </w:r>
    </w:p>
    <w:p w14:paraId="218306FC"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Доверительное управление кредитной организаций на фондовом рынке включает формирование и управление портфелем производных ценных бумаг (фьючерсные и опционные контракты) третьих лиц на основе стратегии торговли волатильностью и стратегии, основанной на использовании механических торговых систем.</w:t>
      </w:r>
    </w:p>
    <w:p w14:paraId="3AAFA34D"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Консалтинг и сопровождение операций заключается в предоставлении информации клиентам по технике торговли, регламенту торговых площадок, спецификации биржевых контрактов; разработке различных торговых стратегий в зависимости от инвестиционных целей клиентов; информации о котировках в режиме онлайн с крупнейших бирж мира; информации об ожидаемых и реальных показателях экономики США и других стран; предоставлении графической информации о динамике рынка за любой период (графики могут включать в себя инструменты технического анализа); подготовке необходимой документации для открытия торговых счетов клиентам и открытие торгового счета «под ключ».</w:t>
      </w:r>
    </w:p>
    <w:p w14:paraId="7F188BD3"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В настоящее время все большую популярность приобретает такая услуга, как передача средств в управление профессиональным управляющим фондовыми активами. Услуги по управлению фондовыми активами предоставляют инвестору реальные шансы высокодоходного вложения своих средств с одновременно полным контролем над ними в процессе управления.</w:t>
      </w:r>
    </w:p>
    <w:p w14:paraId="6BB90919" w14:textId="4F1E1404"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lastRenderedPageBreak/>
        <w:t xml:space="preserve">Депозитарий кредитной организации оказывает депозитарные услуги, предусмотренные Законом о рынке ценных бумаг и нормативными правовыми актами </w:t>
      </w:r>
      <w:r w:rsidR="00D807F8">
        <w:rPr>
          <w:rFonts w:ascii="Times New Roman" w:eastAsia="Times New Roman" w:hAnsi="Times New Roman" w:cs="Times New Roman"/>
          <w:sz w:val="28"/>
          <w:szCs w:val="28"/>
          <w:lang w:eastAsia="ru-RU"/>
        </w:rPr>
        <w:t>Центрального банка</w:t>
      </w:r>
      <w:r w:rsidRPr="006B6D4C">
        <w:rPr>
          <w:rFonts w:ascii="Times New Roman" w:eastAsia="Times New Roman" w:hAnsi="Times New Roman" w:cs="Times New Roman"/>
          <w:sz w:val="28"/>
          <w:szCs w:val="28"/>
          <w:lang w:eastAsia="ru-RU"/>
        </w:rPr>
        <w:t>:</w:t>
      </w:r>
    </w:p>
    <w:p w14:paraId="349EF034" w14:textId="4FF2BF4F" w:rsidR="006B6D4C" w:rsidRPr="006B6D4C" w:rsidRDefault="006B6D4C" w:rsidP="006B6D4C">
      <w:pPr>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ведение счетов депо владельца, доверительного управляющего, номинального держателя и эмиссионных счетов депо;</w:t>
      </w:r>
    </w:p>
    <w:p w14:paraId="5071D8ED" w14:textId="2EA21C15" w:rsidR="006B6D4C" w:rsidRPr="006B6D4C" w:rsidRDefault="006B6D4C" w:rsidP="006B6D4C">
      <w:pPr>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обслуживание счета депо через попечителя счета;</w:t>
      </w:r>
    </w:p>
    <w:p w14:paraId="3A9BD45D" w14:textId="1C1C1810" w:rsidR="006B6D4C" w:rsidRPr="006B6D4C" w:rsidRDefault="006B6D4C" w:rsidP="006B6D4C">
      <w:pPr>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хранение и (или) учет всех видов ценных бумаг, в том числе государственных ценных бумаг, областных и муниципальных облигационных займов, корпоративных ценных бумаг и векселей, международных финансовых инструментов (еврооблигации, </w:t>
      </w:r>
      <w:r w:rsidRPr="006B6D4C">
        <w:rPr>
          <w:rFonts w:ascii="Times New Roman" w:eastAsia="Times New Roman" w:hAnsi="Times New Roman" w:cs="Times New Roman"/>
          <w:b/>
          <w:bCs/>
          <w:i/>
          <w:iCs/>
          <w:sz w:val="28"/>
          <w:szCs w:val="28"/>
          <w:lang w:eastAsia="ru-RU"/>
        </w:rPr>
        <w:t>ADR, GDR</w:t>
      </w:r>
      <w:r w:rsidRPr="006B6D4C">
        <w:rPr>
          <w:rFonts w:ascii="Times New Roman" w:eastAsia="Times New Roman" w:hAnsi="Times New Roman" w:cs="Times New Roman"/>
          <w:sz w:val="28"/>
          <w:szCs w:val="28"/>
          <w:lang w:eastAsia="ru-RU"/>
        </w:rPr>
        <w:t> и др.);</w:t>
      </w:r>
    </w:p>
    <w:p w14:paraId="072ECC94" w14:textId="7CD3EDC2" w:rsidR="006B6D4C" w:rsidRPr="006B6D4C" w:rsidRDefault="006B6D4C" w:rsidP="006B6D4C">
      <w:pPr>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проведение операций в реестрах владельцев ценных бумаг и в де- позитариях-корреспондентах;</w:t>
      </w:r>
    </w:p>
    <w:p w14:paraId="296B069C" w14:textId="69552469" w:rsidR="006B6D4C" w:rsidRPr="006B6D4C" w:rsidRDefault="006B6D4C" w:rsidP="006B6D4C">
      <w:pPr>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регистрация и оформление документов по сделкам с ценными бумагами (договоры по сделкам, поручения, передаточные распоряжения);</w:t>
      </w:r>
    </w:p>
    <w:p w14:paraId="09E95508" w14:textId="0262B095" w:rsidR="006B6D4C" w:rsidRPr="006B6D4C" w:rsidRDefault="006B6D4C" w:rsidP="006B6D4C">
      <w:pPr>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оформление и регистрация различных видов обременения ценных бумаг (блокировка, залог, заклад);</w:t>
      </w:r>
    </w:p>
    <w:p w14:paraId="576FDCE3" w14:textId="1F1CEED7" w:rsidR="006B6D4C" w:rsidRPr="006B6D4C" w:rsidRDefault="006B6D4C" w:rsidP="006B6D4C">
      <w:pPr>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получение и выплата дивидендов, процентов и иных доходов по ценным бумагам;</w:t>
      </w:r>
    </w:p>
    <w:p w14:paraId="7979C727" w14:textId="3403761D" w:rsidR="006B6D4C" w:rsidRPr="006B6D4C" w:rsidRDefault="006B6D4C" w:rsidP="006B6D4C">
      <w:pPr>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обслуживание корпоративных действий эмитентов, представление интересов клиентов путем участия в собрании акционеров по доверенности с правом голосования;</w:t>
      </w:r>
    </w:p>
    <w:p w14:paraId="4FDA2970" w14:textId="03D7165F" w:rsidR="006B6D4C" w:rsidRPr="006B6D4C" w:rsidRDefault="006B6D4C" w:rsidP="006B6D4C">
      <w:pPr>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ведение фондового портфеля, проведение операций купли-продажи ценных бумаг по различным схемам и оптимизация налогообложения;</w:t>
      </w:r>
    </w:p>
    <w:p w14:paraId="7F749AB4" w14:textId="6D81FA33" w:rsidR="006B6D4C" w:rsidRPr="006B6D4C" w:rsidRDefault="006B6D4C" w:rsidP="006B6D4C">
      <w:pPr>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выполнение функций платежного агента при обслуживании выпусков облигационных займов.</w:t>
      </w:r>
    </w:p>
    <w:p w14:paraId="375FF69C" w14:textId="77777777" w:rsidR="006B6D4C" w:rsidRPr="006B6D4C" w:rsidRDefault="006B6D4C" w:rsidP="006B6D4C">
      <w:pPr>
        <w:spacing w:after="0" w:line="360" w:lineRule="auto"/>
        <w:ind w:firstLine="709"/>
        <w:jc w:val="both"/>
        <w:rPr>
          <w:rFonts w:ascii="Times New Roman" w:eastAsia="Times New Roman" w:hAnsi="Times New Roman" w:cs="Times New Roman"/>
          <w:sz w:val="28"/>
          <w:szCs w:val="28"/>
          <w:lang w:eastAsia="ru-RU"/>
        </w:rPr>
      </w:pPr>
      <w:r w:rsidRPr="006B6D4C">
        <w:rPr>
          <w:rFonts w:ascii="Times New Roman" w:eastAsia="Times New Roman" w:hAnsi="Times New Roman" w:cs="Times New Roman"/>
          <w:sz w:val="28"/>
          <w:szCs w:val="28"/>
          <w:lang w:eastAsia="ru-RU"/>
        </w:rPr>
        <w:t xml:space="preserve">К сопутствующим услугам депозитария кредитной организации относятся такие услуги, как ведение денежных счетов депонентов, связанных с проведением операций с ценными бумагами и получением доходов по ценным бумагам; проверка сертификатов ценных бумаг на подлинность и </w:t>
      </w:r>
      <w:r w:rsidRPr="006B6D4C">
        <w:rPr>
          <w:rFonts w:ascii="Times New Roman" w:eastAsia="Times New Roman" w:hAnsi="Times New Roman" w:cs="Times New Roman"/>
          <w:sz w:val="28"/>
          <w:szCs w:val="28"/>
          <w:lang w:eastAsia="ru-RU"/>
        </w:rPr>
        <w:lastRenderedPageBreak/>
        <w:t>платежеспособность; изъятие из обращения, погашение и уничтожение сертификатов ценных бумаг; отделение и погашение купонов в установленных законодательством случаях; предоставление депонентам имеющихся сведений об эмитентах, сведений о состоянии рынка ценных бумаг.</w:t>
      </w:r>
    </w:p>
    <w:p w14:paraId="1AAFFEC5" w14:textId="77777777" w:rsidR="006B6D4C" w:rsidRPr="00951ECB" w:rsidRDefault="006B6D4C" w:rsidP="00951ECB">
      <w:pPr>
        <w:pStyle w:val="a3"/>
        <w:spacing w:after="0" w:line="360" w:lineRule="auto"/>
        <w:ind w:left="0" w:firstLine="709"/>
        <w:jc w:val="both"/>
        <w:rPr>
          <w:rFonts w:ascii="Times New Roman" w:hAnsi="Times New Roman" w:cs="Times New Roman"/>
          <w:b/>
          <w:sz w:val="28"/>
          <w:szCs w:val="28"/>
        </w:rPr>
      </w:pPr>
    </w:p>
    <w:sectPr w:rsidR="006B6D4C" w:rsidRPr="00951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5EB"/>
    <w:multiLevelType w:val="multilevel"/>
    <w:tmpl w:val="8A6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07162"/>
    <w:multiLevelType w:val="multilevel"/>
    <w:tmpl w:val="FFEA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249"/>
    <w:multiLevelType w:val="multilevel"/>
    <w:tmpl w:val="1328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F1D47"/>
    <w:multiLevelType w:val="multilevel"/>
    <w:tmpl w:val="A34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93B18"/>
    <w:multiLevelType w:val="multilevel"/>
    <w:tmpl w:val="765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A5166"/>
    <w:multiLevelType w:val="multilevel"/>
    <w:tmpl w:val="DB9A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F66DF"/>
    <w:multiLevelType w:val="multilevel"/>
    <w:tmpl w:val="6E82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B750F"/>
    <w:multiLevelType w:val="multilevel"/>
    <w:tmpl w:val="2FD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B0419"/>
    <w:multiLevelType w:val="multilevel"/>
    <w:tmpl w:val="F8A45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042C1"/>
    <w:multiLevelType w:val="multilevel"/>
    <w:tmpl w:val="488A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61FD3"/>
    <w:multiLevelType w:val="multilevel"/>
    <w:tmpl w:val="3C40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40B41"/>
    <w:multiLevelType w:val="multilevel"/>
    <w:tmpl w:val="D350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B352D"/>
    <w:multiLevelType w:val="multilevel"/>
    <w:tmpl w:val="8F22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A235D"/>
    <w:multiLevelType w:val="multilevel"/>
    <w:tmpl w:val="D35C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35C8A"/>
    <w:multiLevelType w:val="multilevel"/>
    <w:tmpl w:val="A0460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00000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249C5"/>
    <w:multiLevelType w:val="multilevel"/>
    <w:tmpl w:val="7D5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37E0B"/>
    <w:multiLevelType w:val="multilevel"/>
    <w:tmpl w:val="6022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F2F15"/>
    <w:multiLevelType w:val="multilevel"/>
    <w:tmpl w:val="F024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83934"/>
    <w:multiLevelType w:val="multilevel"/>
    <w:tmpl w:val="9F26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E04E0"/>
    <w:multiLevelType w:val="multilevel"/>
    <w:tmpl w:val="88F8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E5995"/>
    <w:multiLevelType w:val="multilevel"/>
    <w:tmpl w:val="BEB8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0677C7"/>
    <w:multiLevelType w:val="multilevel"/>
    <w:tmpl w:val="C41C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030EAE"/>
    <w:multiLevelType w:val="multilevel"/>
    <w:tmpl w:val="D2F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61413"/>
    <w:multiLevelType w:val="multilevel"/>
    <w:tmpl w:val="B3B2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A5E34"/>
    <w:multiLevelType w:val="multilevel"/>
    <w:tmpl w:val="588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54B7D"/>
    <w:multiLevelType w:val="multilevel"/>
    <w:tmpl w:val="75DE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4508FE"/>
    <w:multiLevelType w:val="multilevel"/>
    <w:tmpl w:val="6ACC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988"/>
    <w:multiLevelType w:val="multilevel"/>
    <w:tmpl w:val="3E52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34EF5"/>
    <w:multiLevelType w:val="hybridMultilevel"/>
    <w:tmpl w:val="312849C2"/>
    <w:lvl w:ilvl="0" w:tplc="022813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B3C7D3D"/>
    <w:multiLevelType w:val="multilevel"/>
    <w:tmpl w:val="CBD0A1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9475E4"/>
    <w:multiLevelType w:val="multilevel"/>
    <w:tmpl w:val="08EA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9"/>
  </w:num>
  <w:num w:numId="3">
    <w:abstractNumId w:val="5"/>
  </w:num>
  <w:num w:numId="4">
    <w:abstractNumId w:val="24"/>
  </w:num>
  <w:num w:numId="5">
    <w:abstractNumId w:val="8"/>
  </w:num>
  <w:num w:numId="6">
    <w:abstractNumId w:val="13"/>
  </w:num>
  <w:num w:numId="7">
    <w:abstractNumId w:val="22"/>
  </w:num>
  <w:num w:numId="8">
    <w:abstractNumId w:val="14"/>
  </w:num>
  <w:num w:numId="9">
    <w:abstractNumId w:val="4"/>
  </w:num>
  <w:num w:numId="10">
    <w:abstractNumId w:val="30"/>
  </w:num>
  <w:num w:numId="11">
    <w:abstractNumId w:val="29"/>
  </w:num>
  <w:num w:numId="12">
    <w:abstractNumId w:val="25"/>
  </w:num>
  <w:num w:numId="13">
    <w:abstractNumId w:val="2"/>
  </w:num>
  <w:num w:numId="14">
    <w:abstractNumId w:val="28"/>
  </w:num>
  <w:num w:numId="15">
    <w:abstractNumId w:val="17"/>
  </w:num>
  <w:num w:numId="16">
    <w:abstractNumId w:val="23"/>
  </w:num>
  <w:num w:numId="17">
    <w:abstractNumId w:val="3"/>
  </w:num>
  <w:num w:numId="18">
    <w:abstractNumId w:val="27"/>
  </w:num>
  <w:num w:numId="19">
    <w:abstractNumId w:val="15"/>
  </w:num>
  <w:num w:numId="20">
    <w:abstractNumId w:val="20"/>
  </w:num>
  <w:num w:numId="21">
    <w:abstractNumId w:val="12"/>
  </w:num>
  <w:num w:numId="22">
    <w:abstractNumId w:val="26"/>
  </w:num>
  <w:num w:numId="23">
    <w:abstractNumId w:val="9"/>
  </w:num>
  <w:num w:numId="24">
    <w:abstractNumId w:val="1"/>
  </w:num>
  <w:num w:numId="25">
    <w:abstractNumId w:val="7"/>
  </w:num>
  <w:num w:numId="26">
    <w:abstractNumId w:val="11"/>
  </w:num>
  <w:num w:numId="27">
    <w:abstractNumId w:val="10"/>
  </w:num>
  <w:num w:numId="28">
    <w:abstractNumId w:val="18"/>
  </w:num>
  <w:num w:numId="29">
    <w:abstractNumId w:val="21"/>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29"/>
    <w:rsid w:val="00132799"/>
    <w:rsid w:val="00324455"/>
    <w:rsid w:val="003758B8"/>
    <w:rsid w:val="005B2629"/>
    <w:rsid w:val="00613EE4"/>
    <w:rsid w:val="00653BA4"/>
    <w:rsid w:val="006B6D4C"/>
    <w:rsid w:val="00810B0A"/>
    <w:rsid w:val="00951ECB"/>
    <w:rsid w:val="009F4799"/>
    <w:rsid w:val="00C56AF7"/>
    <w:rsid w:val="00CE3EB3"/>
    <w:rsid w:val="00CF2A75"/>
    <w:rsid w:val="00D807F8"/>
    <w:rsid w:val="00E3488F"/>
    <w:rsid w:val="00E63058"/>
    <w:rsid w:val="00E90008"/>
    <w:rsid w:val="00EC5480"/>
    <w:rsid w:val="00FC0138"/>
    <w:rsid w:val="00FE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CC04"/>
  <w15:chartTrackingRefBased/>
  <w15:docId w15:val="{5DDE4452-9C2A-44C1-94C9-927C970E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44059">
      <w:bodyDiv w:val="1"/>
      <w:marLeft w:val="0"/>
      <w:marRight w:val="0"/>
      <w:marTop w:val="0"/>
      <w:marBottom w:val="0"/>
      <w:divBdr>
        <w:top w:val="none" w:sz="0" w:space="0" w:color="auto"/>
        <w:left w:val="none" w:sz="0" w:space="0" w:color="auto"/>
        <w:bottom w:val="none" w:sz="0" w:space="0" w:color="auto"/>
        <w:right w:val="none" w:sz="0" w:space="0" w:color="auto"/>
      </w:divBdr>
    </w:div>
    <w:div w:id="1327439680">
      <w:bodyDiv w:val="1"/>
      <w:marLeft w:val="0"/>
      <w:marRight w:val="0"/>
      <w:marTop w:val="0"/>
      <w:marBottom w:val="0"/>
      <w:divBdr>
        <w:top w:val="none" w:sz="0" w:space="0" w:color="auto"/>
        <w:left w:val="none" w:sz="0" w:space="0" w:color="auto"/>
        <w:bottom w:val="none" w:sz="0" w:space="0" w:color="auto"/>
        <w:right w:val="none" w:sz="0" w:space="0" w:color="auto"/>
      </w:divBdr>
    </w:div>
    <w:div w:id="1651976378">
      <w:bodyDiv w:val="1"/>
      <w:marLeft w:val="0"/>
      <w:marRight w:val="0"/>
      <w:marTop w:val="0"/>
      <w:marBottom w:val="0"/>
      <w:divBdr>
        <w:top w:val="none" w:sz="0" w:space="0" w:color="auto"/>
        <w:left w:val="none" w:sz="0" w:space="0" w:color="auto"/>
        <w:bottom w:val="none" w:sz="0" w:space="0" w:color="auto"/>
        <w:right w:val="none" w:sz="0" w:space="0" w:color="auto"/>
      </w:divBdr>
    </w:div>
    <w:div w:id="17163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5.biz/terms/p1.html" TargetMode="External"/><Relationship Id="rId13" Type="http://schemas.openxmlformats.org/officeDocument/2006/relationships/hyperlink" Target="https://be5.biz/terms/d29.html" TargetMode="External"/><Relationship Id="rId18" Type="http://schemas.openxmlformats.org/officeDocument/2006/relationships/hyperlink" Target="https://be5.biz/terms/b7.html" TargetMode="External"/><Relationship Id="rId26" Type="http://schemas.openxmlformats.org/officeDocument/2006/relationships/hyperlink" Target="https://be5.biz/terms/e13.html" TargetMode="External"/><Relationship Id="rId3" Type="http://schemas.openxmlformats.org/officeDocument/2006/relationships/settings" Target="settings.xml"/><Relationship Id="rId21" Type="http://schemas.openxmlformats.org/officeDocument/2006/relationships/hyperlink" Target="https://be5.biz/terms/a9.html" TargetMode="External"/><Relationship Id="rId7" Type="http://schemas.openxmlformats.org/officeDocument/2006/relationships/hyperlink" Target="https://be5.biz/terms/d31.html" TargetMode="External"/><Relationship Id="rId12" Type="http://schemas.openxmlformats.org/officeDocument/2006/relationships/hyperlink" Target="https://be5.biz/terms/c20.html" TargetMode="External"/><Relationship Id="rId17" Type="http://schemas.openxmlformats.org/officeDocument/2006/relationships/hyperlink" Target="https://be5.biz/terms/u17.html" TargetMode="External"/><Relationship Id="rId25" Type="http://schemas.openxmlformats.org/officeDocument/2006/relationships/hyperlink" Target="https://be5.biz/terms/c49.html" TargetMode="External"/><Relationship Id="rId2" Type="http://schemas.openxmlformats.org/officeDocument/2006/relationships/styles" Target="styles.xml"/><Relationship Id="rId16" Type="http://schemas.openxmlformats.org/officeDocument/2006/relationships/hyperlink" Target="https://be5.biz/terms/k29.html" TargetMode="External"/><Relationship Id="rId20" Type="http://schemas.openxmlformats.org/officeDocument/2006/relationships/hyperlink" Target="https://be5.biz/terms/b9.html"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be5.biz/terms/c33.html" TargetMode="External"/><Relationship Id="rId11" Type="http://schemas.openxmlformats.org/officeDocument/2006/relationships/hyperlink" Target="https://be5.biz/terms/d3.html" TargetMode="External"/><Relationship Id="rId24" Type="http://schemas.openxmlformats.org/officeDocument/2006/relationships/hyperlink" Target="https://be5.biz/terms/n7.html" TargetMode="External"/><Relationship Id="rId5" Type="http://schemas.openxmlformats.org/officeDocument/2006/relationships/hyperlink" Target="https://be5.biz/terms/c19.html" TargetMode="External"/><Relationship Id="rId15" Type="http://schemas.openxmlformats.org/officeDocument/2006/relationships/hyperlink" Target="https://be5.biz/terms/p10.html" TargetMode="External"/><Relationship Id="rId23" Type="http://schemas.openxmlformats.org/officeDocument/2006/relationships/hyperlink" Target="https://be5.biz/terms/i20.html" TargetMode="External"/><Relationship Id="rId28" Type="http://schemas.openxmlformats.org/officeDocument/2006/relationships/hyperlink" Target="https://be5.biz/terms/e11.html" TargetMode="External"/><Relationship Id="rId10" Type="http://schemas.openxmlformats.org/officeDocument/2006/relationships/hyperlink" Target="https://be5.biz/terms/o9.html" TargetMode="External"/><Relationship Id="rId19" Type="http://schemas.openxmlformats.org/officeDocument/2006/relationships/hyperlink" Target="https://be5.biz/terms/k23.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e5.biz/terms/z10.html" TargetMode="External"/><Relationship Id="rId14" Type="http://schemas.openxmlformats.org/officeDocument/2006/relationships/hyperlink" Target="https://be5.biz/terms/p73.html" TargetMode="External"/><Relationship Id="rId22" Type="http://schemas.openxmlformats.org/officeDocument/2006/relationships/hyperlink" Target="https://be5.biz/terms/r13.html" TargetMode="External"/><Relationship Id="rId27" Type="http://schemas.openxmlformats.org/officeDocument/2006/relationships/hyperlink" Target="https://be5.biz/terms/k31.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53</Pages>
  <Words>14205</Words>
  <Characters>80975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 У</dc:creator>
  <cp:keywords/>
  <dc:description/>
  <cp:lastModifiedBy>Оля У</cp:lastModifiedBy>
  <cp:revision>15</cp:revision>
  <dcterms:created xsi:type="dcterms:W3CDTF">2021-09-25T12:11:00Z</dcterms:created>
  <dcterms:modified xsi:type="dcterms:W3CDTF">2021-10-16T08:51:00Z</dcterms:modified>
</cp:coreProperties>
</file>